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05810546875" w:line="240" w:lineRule="auto"/>
        <w:ind w:left="805.1986694335938" w:right="0" w:firstLine="0"/>
        <w:jc w:val="left"/>
        <w:rPr>
          <w:rFonts w:ascii="Inter" w:cs="Inter" w:eastAsia="Inter" w:hAnsi="Inter"/>
          <w:b w:val="0"/>
          <w:bCs w:val="0"/>
          <w:i w:val="0"/>
          <w:iCs w:val="0"/>
          <w:smallCaps w:val="0"/>
          <w:strike w:val="0"/>
          <w:color w:val="2c5f7c"/>
          <w:sz w:val="64"/>
          <w:szCs w:val="64"/>
          <w:u w:val="none"/>
          <w:shd w:fill="auto" w:val="clear"/>
          <w:vertAlign w:val="baseline"/>
        </w:rPr>
      </w:pPr>
      <w:r w:rsidDel="00000000" w:rsidR="00000000" w:rsidRPr="00000000">
        <w:rPr>
          <w:rFonts w:ascii="Inter" w:cs="Inter" w:eastAsia="Inter" w:hAnsi="Inter"/>
          <w:b w:val="0"/>
          <w:bCs w:val="0"/>
          <w:i w:val="0"/>
          <w:iCs w:val="0"/>
          <w:smallCaps w:val="0"/>
          <w:strike w:val="0"/>
          <w:color w:val="2c5f7c"/>
          <w:sz w:val="64"/>
          <w:szCs w:val="64"/>
          <w:u w:val="none"/>
          <w:shd w:fill="auto" w:val="clear"/>
          <w:vertAlign w:val="baseline"/>
          <w:rtl w:val="0"/>
        </w:rPr>
        <w:t xml:space="preserve">HERNEST WHITE PAPER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35.0830078125" w:line="240" w:lineRule="auto"/>
        <w:ind w:left="2016.6897583007812"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Human-Intelligent Systems: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804443359375" w:line="278.17983627319336" w:lineRule="auto"/>
        <w:ind w:left="807.6634216308594" w:right="1345.6854248046875" w:firstLine="0"/>
        <w:jc w:val="center"/>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A Universal Methodology for Redesigning Human-Facing Systems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03271484375" w:line="240" w:lineRule="auto"/>
        <w:ind w:left="1966.2338256835938" w:right="0" w:firstLine="0"/>
        <w:jc w:val="left"/>
        <w:rPr>
          <w:rFonts w:ascii="Inter" w:cs="Inter" w:eastAsia="Inter" w:hAnsi="Inter"/>
          <w:b w:val="0"/>
          <w:bCs w:val="0"/>
          <w:i w:val="0"/>
          <w:iCs w:val="0"/>
          <w:smallCaps w:val="0"/>
          <w:strike w:val="0"/>
          <w:color w:val="5d6d7e"/>
          <w:sz w:val="28"/>
          <w:szCs w:val="28"/>
          <w:u w:val="none"/>
          <w:shd w:fill="auto" w:val="clear"/>
          <w:vertAlign w:val="baseline"/>
        </w:rPr>
      </w:pPr>
      <w:r w:rsidDel="00000000" w:rsidR="00000000" w:rsidRPr="00000000">
        <w:rPr>
          <w:rFonts w:ascii="Inter" w:cs="Inter" w:eastAsia="Inter" w:hAnsi="Inter"/>
          <w:b w:val="0"/>
          <w:bCs w:val="0"/>
          <w:i w:val="0"/>
          <w:iCs w:val="0"/>
          <w:smallCaps w:val="0"/>
          <w:strike w:val="0"/>
          <w:color w:val="5d6d7e"/>
          <w:sz w:val="28"/>
          <w:szCs w:val="28"/>
          <w:u w:val="none"/>
          <w:shd w:fill="auto" w:val="clear"/>
          <w:vertAlign w:val="baseline"/>
          <w:rtl w:val="0"/>
        </w:rPr>
        <w:t xml:space="preserve">By Tessy Nkechi Egonu | 2025 Edition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2.8466796875" w:line="240" w:lineRule="auto"/>
        <w:ind w:left="2414.1769409179688" w:right="0" w:firstLine="0"/>
        <w:jc w:val="left"/>
        <w:rPr>
          <w:rFonts w:ascii="Inter" w:cs="Inter" w:eastAsia="Inter" w:hAnsi="Inter"/>
          <w:b w:val="1"/>
          <w:bCs w:val="1"/>
          <w:i w:val="0"/>
          <w:iCs w:val="0"/>
          <w:smallCaps w:val="0"/>
          <w:strike w:val="0"/>
          <w:color w:val="5d6d7e"/>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5d6d7e"/>
          <w:sz w:val="28"/>
          <w:szCs w:val="28"/>
          <w:u w:val="none"/>
          <w:shd w:fill="auto" w:val="clear"/>
          <w:vertAlign w:val="baseline"/>
          <w:rtl w:val="0"/>
        </w:rPr>
        <w:t xml:space="preserve">Systems Architect - HERNEST</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81.39892578125" w:line="240" w:lineRule="auto"/>
        <w:ind w:left="130" w:right="0" w:firstLine="0"/>
        <w:jc w:val="left"/>
        <w:rPr>
          <w:rFonts w:ascii="Inter" w:cs="Inter" w:eastAsia="Inter" w:hAnsi="Inter"/>
          <w:b w:val="1"/>
          <w:bCs w:val="1"/>
          <w:i w:val="0"/>
          <w:iCs w:val="0"/>
          <w:smallCaps w:val="0"/>
          <w:strike w:val="0"/>
          <w:color w:val="5d6d7e"/>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5d6d7e"/>
          <w:sz w:val="28"/>
          <w:szCs w:val="28"/>
          <w:u w:val="none"/>
          <w:shd w:fill="auto" w:val="clear"/>
          <w:vertAlign w:val="baseline"/>
        </w:rPr>
        <w:drawing>
          <wp:inline distB="19050" distT="19050" distL="19050" distR="19050">
            <wp:extent cx="5486400" cy="1543050"/>
            <wp:effectExtent b="0" l="0" r="0" t="0"/>
            <wp:docPr id="13" name="image19.png"/>
            <a:graphic>
              <a:graphicData uri="http://schemas.openxmlformats.org/drawingml/2006/picture">
                <pic:pic>
                  <pic:nvPicPr>
                    <pic:cNvPr id="0" name="image19.png"/>
                    <pic:cNvPicPr preferRelativeResize="0"/>
                  </pic:nvPicPr>
                  <pic:blipFill>
                    <a:blip r:embed="rId6"/>
                    <a:srcRect b="0" l="0" r="0" t="0"/>
                    <a:stretch>
                      <a:fillRect/>
                    </a:stretch>
                  </pic:blipFill>
                  <pic:spPr>
                    <a:xfrm>
                      <a:off x="0" y="0"/>
                      <a:ext cx="5486400" cy="154305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61.67999267578125" w:right="0" w:firstLine="0"/>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Executive Summary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8642578125" w:line="278.1790351867676" w:lineRule="auto"/>
        <w:ind w:left="143.41995239257812" w:right="709.154052734375" w:firstLine="5.94009399414062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Human systems across the world — businesses, nonprofits, communities, public institutions, and emerging AI ecosystems — repeatedly fail for one predictable reason: Human misalignment.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8232421875" w:line="240" w:lineRule="auto"/>
        <w:ind w:left="135.50003051757812"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According to research: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83544921875" w:line="278.1779193878174" w:lineRule="auto"/>
        <w:ind w:left="513.3200073242188" w:right="1421.35742187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82% of organizational failures stem from human friction, not skill deficits. (Queen's University &amp; Gallup, 2023)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4765625" w:line="278.1801509857178" w:lineRule="auto"/>
        <w:ind w:left="506.94000244140625" w:right="1400.38940429687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70% of nonprofits stagnate or collapse within 36 months due to systemic misalignment. (Stanford Social Innovation Review, 2024)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32421875" w:line="278.1801509857178" w:lineRule="auto"/>
        <w:ind w:left="513.3200073242188" w:right="1562.518920898437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$12,506 per employee is lost yearly due to communication breakdowns. (Salesforce Workplace Study, 2024)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798828125" w:line="278.1801509857178" w:lineRule="auto"/>
        <w:ind w:left="502.53997802734375" w:right="714.107666015625" w:hanging="353.39996337890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85% of AI deployments fail because they ignore human emotional context. (MIT Sloan Management Review, 2023)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32421875" w:line="278.1801509857178" w:lineRule="auto"/>
        <w:ind w:left="506.94000244140625" w:right="2117.14233398437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75% of change initiatives fail due to resistance rooted in emotional misalignment. (McKinsey &amp; Company, 2023) </w:t>
      </w:r>
      <w:r w:rsidDel="00000000" w:rsidR="00000000" w:rsidRPr="00000000">
        <w:drawing>
          <wp:anchor allowOverlap="1" behindDoc="0" distB="19050" distT="19050" distL="19050" distR="19050" hidden="0" layoutInCell="1" locked="0" relativeHeight="0" simplePos="0">
            <wp:simplePos x="0" y="0"/>
            <wp:positionH relativeFrom="column">
              <wp:posOffset>-220306</wp:posOffset>
            </wp:positionH>
            <wp:positionV relativeFrom="paragraph">
              <wp:posOffset>355940</wp:posOffset>
            </wp:positionV>
            <wp:extent cx="5486400" cy="1543050"/>
            <wp:effectExtent b="0" l="0" r="0" t="0"/>
            <wp:wrapSquare wrapText="bothSides" distB="19050" distT="19050" distL="19050" distR="19050"/>
            <wp:docPr id="15" name="image16.png"/>
            <a:graphic>
              <a:graphicData uri="http://schemas.openxmlformats.org/drawingml/2006/picture">
                <pic:pic>
                  <pic:nvPicPr>
                    <pic:cNvPr id="0" name="image16.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32421875" w:line="278.1779193878174" w:lineRule="auto"/>
        <w:ind w:left="513.3200073242188" w:right="1390.34301757812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Employee disengagement costs the global economy $8.8 trillion annually. (Gallup State of the Global Workplace, 2023)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4.3841552734375" w:line="278.1801509857178" w:lineRule="auto"/>
        <w:ind w:left="146.94000244140625" w:right="710.31494140625" w:firstLine="2.42004394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Despite all technological advancements, systems collapse for a fundamentally human reason: the Gap between reality and human emotional interpretation.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17.37548828125" w:line="240" w:lineRule="auto"/>
        <w:ind w:left="2341.0150146484375" w:right="0" w:firstLine="0"/>
        <w:jc w:val="left"/>
        <w:rPr>
          <w:rFonts w:ascii="Inter" w:cs="Inter" w:eastAsia="Inter" w:hAnsi="Inter"/>
          <w:b w:val="1"/>
          <w:bCs w:val="1"/>
          <w:i w:val="0"/>
          <w:iCs w:val="0"/>
          <w:smallCaps w:val="0"/>
          <w:strike w:val="0"/>
          <w:color w:val="5d6d7e"/>
          <w:sz w:val="32"/>
          <w:szCs w:val="32"/>
          <w:u w:val="none"/>
          <w:shd w:fill="auto" w:val="clear"/>
          <w:vertAlign w:val="baseline"/>
        </w:rPr>
      </w:pPr>
      <w:r w:rsidDel="00000000" w:rsidR="00000000" w:rsidRPr="00000000">
        <w:rPr>
          <w:rFonts w:ascii="Inter" w:cs="Inter" w:eastAsia="Inter" w:hAnsi="Inter"/>
          <w:b w:val="1"/>
          <w:bCs w:val="1"/>
          <w:i w:val="0"/>
          <w:iCs w:val="0"/>
          <w:smallCaps w:val="0"/>
          <w:strike w:val="0"/>
          <w:color w:val="5d6d7e"/>
          <w:sz w:val="32"/>
          <w:szCs w:val="32"/>
          <w:u w:val="none"/>
          <w:shd w:fill="auto" w:val="clear"/>
          <w:vertAlign w:val="baseline"/>
          <w:rtl w:val="0"/>
        </w:rPr>
        <w:t xml:space="preserve">Human-Intelligent Systems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951171875" w:line="278.1801509857178" w:lineRule="auto"/>
        <w:ind w:left="132.20001220703125" w:right="708.111572265625" w:firstLine="17.160034179687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introduces a new category that integrates emotional data, intuition, pattern behavior, and knowledge into a universal architecture that can be applied to any human system.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8232421875" w:line="278.1779193878174" w:lineRule="auto"/>
        <w:ind w:left="144.51995849609375" w:right="733.162841796875"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HerNest does not only build emotional intelligence systems and Frameworks. HerNest builds the new generation of human system architecture.</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3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47.760009765625" w:right="0" w:firstLine="0"/>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47.760009765625" w:right="0" w:firstLine="0"/>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47.760009765625" w:right="0" w:firstLine="0"/>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47.760009765625" w:right="0" w:firstLine="0"/>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47.760009765625" w:right="0" w:firstLine="0"/>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47.760009765625" w:right="0" w:firstLine="0"/>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Table of Contents </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865478515625" w:line="240" w:lineRule="auto"/>
        <w:ind w:left="500.3399658203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1. Introduction: The Missing Layer in Global System Design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8662109375" w:line="240" w:lineRule="auto"/>
        <w:ind w:left="506.4999389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2. The Global Crisis: Problems We Are Solving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8662109375" w:line="278.1801509857178" w:lineRule="auto"/>
        <w:ind w:left="500.55999755859375" w:right="1629.1864013671875" w:firstLine="2.859954833984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3. The Two-Layer Emotional Structure: Foundation of HerNest Systems Thinking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4765625" w:line="240" w:lineRule="auto"/>
        <w:ind w:left="502.980041503906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4. The Observer: The Clean Interpretation Engine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1103515625" w:line="278.1779193878174" w:lineRule="auto"/>
        <w:ind w:left="503.2000732421875" w:right="1949.48974609375" w:firstLine="0.6599426269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5. The Universal Methodology: A New Model for Human Intelligence 6. The Universal → Derived Framework Model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32421875" w:line="240" w:lineRule="auto"/>
        <w:ind w:left="50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7. Human-Intelligent System Architecture (HISA)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1103515625" w:line="240" w:lineRule="auto"/>
        <w:ind w:left="503.200073242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8. Application Across Sectors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3544921875" w:line="240" w:lineRule="auto"/>
        <w:ind w:left="503.200073242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9. Evidence &amp; Outcomes: Validated Results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1103515625" w:line="240" w:lineRule="auto"/>
        <w:ind w:left="500.3399658203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10. Global Metrics Supporting the Methodology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8662109375" w:line="240" w:lineRule="auto"/>
        <w:ind w:left="500.3399658203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11. Why No Competitors Exist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80517578125" w:line="240" w:lineRule="auto"/>
        <w:ind w:left="500.3399658203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12. The Future of Human Systems </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04931640625" w:line="240" w:lineRule="auto"/>
        <w:ind w:left="500.3399658203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13. Conclusion</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7.6763916015625" w:line="240" w:lineRule="auto"/>
        <w:ind w:left="130"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Pr>
        <w:drawing>
          <wp:inline distB="19050" distT="19050" distL="19050" distR="19050">
            <wp:extent cx="5486400" cy="1543050"/>
            <wp:effectExtent b="0" l="0" r="0" t="0"/>
            <wp:docPr id="14" name="image20.png"/>
            <a:graphic>
              <a:graphicData uri="http://schemas.openxmlformats.org/drawingml/2006/picture">
                <pic:pic>
                  <pic:nvPicPr>
                    <pic:cNvPr id="0" name="image20.png"/>
                    <pic:cNvPicPr preferRelativeResize="0"/>
                  </pic:nvPicPr>
                  <pic:blipFill>
                    <a:blip r:embed="rId6"/>
                    <a:srcRect b="0" l="0" r="0" t="0"/>
                    <a:stretch>
                      <a:fillRect/>
                    </a:stretch>
                  </pic:blipFill>
                  <pic:spPr>
                    <a:xfrm>
                      <a:off x="0" y="0"/>
                      <a:ext cx="5486400" cy="1543050"/>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4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04943084717" w:lineRule="auto"/>
        <w:ind w:left="152.080078125" w:right="840.1318359375" w:hanging="0.48004150390625"/>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04943084717" w:lineRule="auto"/>
        <w:ind w:left="152.080078125" w:right="840.1318359375" w:hanging="0.48004150390625"/>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04943084717" w:lineRule="auto"/>
        <w:ind w:left="152.080078125" w:right="840.1318359375" w:hanging="0.48004150390625"/>
        <w:jc w:val="left"/>
        <w:rPr>
          <w:rFonts w:ascii="Inter" w:cs="Inter" w:eastAsia="Inter" w:hAnsi="Inter"/>
          <w:b w:val="1"/>
          <w:bCs w:val="1"/>
          <w:color w:val="2c5f7c"/>
          <w:sz w:val="48"/>
          <w:szCs w:val="48"/>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04943084717" w:lineRule="auto"/>
        <w:ind w:left="152.080078125" w:right="840.1318359375" w:hanging="0.4800415039062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1. Introduction: The Missing Layer in Global System Design </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5043945312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Traditional system design operates on two forms of intelligence: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7.498779296875" w:line="240" w:lineRule="auto"/>
        <w:ind w:left="142.59994506835938" w:right="0" w:firstLine="0"/>
        <w:jc w:val="left"/>
        <w:rPr>
          <w:rFonts w:ascii="Inter" w:cs="Inter" w:eastAsia="Inter" w:hAnsi="Inter"/>
          <w:b w:val="1"/>
          <w:bCs w:val="1"/>
          <w:i w:val="0"/>
          <w:iCs w:val="0"/>
          <w:smallCaps w:val="0"/>
          <w:strike w:val="0"/>
          <w:color w:val="2c5f7c"/>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28"/>
          <w:szCs w:val="28"/>
          <w:u w:val="none"/>
          <w:shd w:fill="auto" w:val="clear"/>
          <w:vertAlign w:val="baseline"/>
          <w:rtl w:val="0"/>
        </w:rPr>
        <w:t xml:space="preserve">1. Logical Intelligence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4.7241210937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Data, KPIs, frameworks, processes, economics, engineering.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7.503662109375" w:line="240" w:lineRule="auto"/>
        <w:ind w:left="145.11993408203125" w:right="0" w:firstLine="0"/>
        <w:jc w:val="left"/>
        <w:rPr>
          <w:rFonts w:ascii="Inter" w:cs="Inter" w:eastAsia="Inter" w:hAnsi="Inter"/>
          <w:b w:val="1"/>
          <w:bCs w:val="1"/>
          <w:i w:val="0"/>
          <w:iCs w:val="0"/>
          <w:smallCaps w:val="0"/>
          <w:strike w:val="0"/>
          <w:color w:val="2c5f7c"/>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28"/>
          <w:szCs w:val="28"/>
          <w:u w:val="none"/>
          <w:shd w:fill="auto" w:val="clear"/>
          <w:vertAlign w:val="baseline"/>
          <w:rtl w:val="0"/>
        </w:rPr>
        <w:t xml:space="preserve">2. Technical Intelligence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4.72412109375" w:line="459.92780685424805" w:lineRule="auto"/>
        <w:ind w:left="144.51995849609375" w:right="2333.33740234375" w:hanging="3.9599609375"/>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Technology, automation, analytics, compliance, measurement tools. </w:t>
      </w: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But all real-world failures arise from a third layer: </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50.775146484375" w:line="240" w:lineRule="auto"/>
        <w:ind w:left="2963.5189819335938" w:right="0" w:firstLine="0"/>
        <w:jc w:val="left"/>
        <w:rPr>
          <w:rFonts w:ascii="Inter" w:cs="Inter" w:eastAsia="Inter" w:hAnsi="Inter"/>
          <w:b w:val="1"/>
          <w:bCs w:val="1"/>
          <w:i w:val="0"/>
          <w:iCs w:val="0"/>
          <w:smallCaps w:val="0"/>
          <w:strike w:val="0"/>
          <w:color w:val="17365d"/>
          <w:sz w:val="32"/>
          <w:szCs w:val="32"/>
          <w:u w:val="none"/>
          <w:shd w:fill="auto" w:val="clear"/>
          <w:vertAlign w:val="baseline"/>
        </w:rPr>
      </w:pPr>
      <w:r w:rsidDel="00000000" w:rsidR="00000000" w:rsidRPr="00000000">
        <w:rPr>
          <w:rFonts w:ascii="Inter" w:cs="Inter" w:eastAsia="Inter" w:hAnsi="Inter"/>
          <w:b w:val="1"/>
          <w:bCs w:val="1"/>
          <w:i w:val="0"/>
          <w:iCs w:val="0"/>
          <w:smallCaps w:val="0"/>
          <w:strike w:val="0"/>
          <w:color w:val="17365d"/>
          <w:sz w:val="32"/>
          <w:szCs w:val="32"/>
          <w:u w:val="none"/>
          <w:shd w:fill="auto" w:val="clear"/>
          <w:vertAlign w:val="baseline"/>
          <w:rtl w:val="0"/>
        </w:rPr>
        <w:t xml:space="preserve">Human Intelligence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4.94873046875" w:line="278.1823539733887" w:lineRule="auto"/>
        <w:ind w:left="141.21994018554688" w:right="742.391357421875" w:hanging="5.719909667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 dynamic, emotional, intuitive, pattern-driven layer that shapes trust, adoption, compliance, behavior, escalation, and system stability. </w:t>
      </w:r>
      <w:r w:rsidDel="00000000" w:rsidR="00000000" w:rsidRPr="00000000">
        <w:drawing>
          <wp:anchor allowOverlap="1" behindDoc="0" distB="19050" distT="19050" distL="19050" distR="19050" hidden="0" layoutInCell="1" locked="0" relativeHeight="0" simplePos="0">
            <wp:simplePos x="0" y="0"/>
            <wp:positionH relativeFrom="column">
              <wp:posOffset>11926</wp:posOffset>
            </wp:positionH>
            <wp:positionV relativeFrom="paragraph">
              <wp:posOffset>6984</wp:posOffset>
            </wp:positionV>
            <wp:extent cx="5486400" cy="1543050"/>
            <wp:effectExtent b="0" l="0" r="0" t="0"/>
            <wp:wrapSquare wrapText="bothSides" distB="19050" distT="19050" distL="19050" distR="19050"/>
            <wp:docPr id="22" name="image15.png"/>
            <a:graphic>
              <a:graphicData uri="http://schemas.openxmlformats.org/drawingml/2006/picture">
                <pic:pic>
                  <pic:nvPicPr>
                    <pic:cNvPr id="0" name="image15.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7255859375" w:line="278.1823539733887" w:lineRule="auto"/>
        <w:ind w:left="149.36004638671875" w:right="735.341796875" w:hanging="8.80004882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This layer has never been properly formalized into a universal methodology. HerNest fills that gap.</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5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784915924072" w:lineRule="auto"/>
        <w:ind w:left="141.51992797851562" w:right="1372.7935791015625" w:firstLine="14.400024414062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2. The Global Crisis: Problems We Are Solving </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5.626220703125" w:line="278.1801509857178" w:lineRule="auto"/>
        <w:ind w:left="141.66000366210938" w:right="712.398681640625" w:firstLine="7.70004272460937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addresses fundamental failures across every sector where humans interact with systems. These are not isolated issues — they are interconnected symptoms of the same root cause: systems designed without human intelligence. </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16.1279296875" w:line="240" w:lineRule="auto"/>
        <w:ind w:left="149.440002441406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2.1 Organizational Failures </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8310546875" w:line="278.1779193878174" w:lineRule="auto"/>
        <w:ind w:left="149.1400146484375" w:right="820.2294921875"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Strategic Plan Collapse: 71% of strategic initiatives fail due to emotional misalignment, not technical failure. (Harvard Business Review, 2023)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8310546875" w:line="278.1779193878174" w:lineRule="auto"/>
        <w:ind w:left="149.1400146484375" w:right="820.2294921875"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Leadership Turnover: 65% of executives leave within 24 months due to culture misalignment. (DDI Global Leadership Forecast, 2023) </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65966796875" w:line="278.1823539733887" w:lineRule="auto"/>
        <w:ind w:left="503.4199523925781" w:right="1012.6702880859375" w:hanging="354.2799377441406"/>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Merger Failures: 70-90% of mergers fail to achieve their goals due to cultural integration issues. (Harvard Business Review, 2024) </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7744140625" w:line="278.1823539733887" w:lineRule="auto"/>
        <w:ind w:left="503.4199523925781" w:right="1128.055419921875" w:hanging="354.2799377441406"/>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Change Resistance: 75% of transformation initiatives fail because emotional impacts are ignored. (McKinsey, 2023) </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6.12060546875" w:line="240" w:lineRule="auto"/>
        <w:ind w:left="149.440002441406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2.2 Nonprofit Sector Crisis </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727294921875" w:line="278.1823539733887" w:lineRule="auto"/>
        <w:ind w:left="513.3200073242188" w:right="788.1372070312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Program Failure Rate: 70% of nonprofits stagnate or dissolve within 36 months. (Stanford Social Innovation Review, 2024) </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32421875" w:line="278.1779193878174" w:lineRule="auto"/>
        <w:ind w:left="506.94000244140625" w:right="1327.315063476562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Donor Retention Crisis: 55% of first-time donors never give again, costing billions in lost revenue. (Nonprofit Source, 2023) </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65966796875" w:line="278.1779193878174" w:lineRule="auto"/>
        <w:ind w:left="501.2199401855469" w:right="1679.117431640625" w:hanging="352.0799255371094"/>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Volunteer Burnout: 68% of volunteers leave within the first year due to emotional overload. (VolunteerMatch Study, 2023) </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65966796875" w:line="278.1823539733887" w:lineRule="auto"/>
        <w:ind w:left="503.4199523925781" w:right="1003.6993408203125" w:hanging="354.2799377441406"/>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Mission Drift: 43% of nonprofits report drifting from their core mission due to internal confusion. (Bridgespan Group, 2024) </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6.1209106445312" w:line="240" w:lineRule="auto"/>
        <w:ind w:left="149.440002441406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2.3 Community &amp; Social Systems </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7303466796875" w:line="278.1823539733887" w:lineRule="auto"/>
        <w:ind w:left="513.3200073242188" w:right="895.06469726562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Trust Erosion: Global trust in institutions fell to 42%, the lowest level in history. (Edelman Trust Barometer, 2024) </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62939453125" w:line="278.179407119751" w:lineRule="auto"/>
        <w:ind w:left="149.1400146484375" w:right="773.896484375"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Program Adoption Failure: 60% of community programs fail because they don't align with emotional needs. (UNDP Social Cohesion Report, 2023) </w:t>
      </w: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Youth Disengagement: 73% of young people report feeling disconnected from civic life. (Pew Research Center, 2024)</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6 </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2.830810546875" w:line="278.1823539733887" w:lineRule="auto"/>
        <w:ind w:left="149.1400146484375" w:right="1153.8427734375" w:firstLine="0"/>
        <w:jc w:val="center"/>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Policy Rejection: 58% of well-designed policies fail due to public resistance rooted in fear and mistrust. (World Bank Governance Study, 2023) </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6.12060546875" w:line="240" w:lineRule="auto"/>
        <w:ind w:left="149.440002441406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2.4 AI &amp; Technology Failures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7333984375" w:line="278.19122314453125" w:lineRule="auto"/>
        <w:ind w:left="503.4199523925781" w:right="1184.37744140625" w:hanging="354.2799377441406"/>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AI Deployment Failure: 85% of AI projects fail to deliver value because they ignore human context. (MIT Sloan Management Review, 2023)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65234375" w:line="278.1823539733887" w:lineRule="auto"/>
        <w:ind w:left="501.2199401855469" w:right="917.244873046875" w:hanging="352.0799255371094"/>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Algorithm Bias: 79% of AI systems reflect human biases embedded in training data. (AI Now Institute, 2024) </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232421875" w:line="278.1734848022461" w:lineRule="auto"/>
        <w:ind w:left="506.94000244140625" w:right="1132.76000976562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User Rejection: 62% of enterprise software implementations fail due to user resistance. (Gartner, 2023)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90869140625" w:line="278.1734848022461" w:lineRule="auto"/>
        <w:ind w:left="501.6600036621094" w:right="939.229736328125" w:hanging="352.5199890136719"/>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Automation Anxiety: 72% of workers fear job displacement but lack emotional support systems. (World Economic Forum, 2024) </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6.138916015625" w:line="240" w:lineRule="auto"/>
        <w:ind w:left="149.440002441406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2.5 Workforce &amp; Human Capital </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824951171875" w:line="278.1734848022461" w:lineRule="auto"/>
        <w:ind w:left="492.20001220703125" w:right="878.975830078125" w:hanging="343.05999755859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Employee Disengagement: Only 23% of employees are engaged, costing $8.8 trillion globally. (Gallup State of the Global Workplace, 2023) </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90869140625" w:line="278.1823539733887" w:lineRule="auto"/>
        <w:ind w:left="506.49993896484375" w:right="1095.0250244140625" w:hanging="357.35992431640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Burnout Epidemic: 44% of workers report severe burnout, with women and minorities disproportionately affected. (American Psychological Association, 2024) </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7255859375" w:line="278.1823539733887" w:lineRule="auto"/>
        <w:ind w:left="501.2199401855469" w:right="1269.4537353515625" w:hanging="352.0799255371094"/>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Quiet Quitting: 50% of U.S. workers are doing the bare minimum, signaling deep emotional disconnection. (Gallup, 2023)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7255859375" w:line="278.1823539733887" w:lineRule="auto"/>
        <w:ind w:left="497.4800109863281" w:right="918.897705078125" w:hanging="348.3399963378906"/>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Turnover Costs: Replacing an employee costs 50-200% of their annual salary, with emotional factors as the primary driver. (SHRM, 2023)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6.13037109375" w:line="240" w:lineRule="auto"/>
        <w:ind w:left="149.440002441406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2.6 Economic &amp; Resource Waste </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824951171875" w:line="278.1734848022461" w:lineRule="auto"/>
        <w:ind w:left="506.94000244140625" w:right="955.92895507812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Communication Breakdown Costs: $12,506 lost per employee annually due to poor communication. (Salesforce, 2024) </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9056396484375" w:line="278.179407119751" w:lineRule="auto"/>
        <w:ind w:left="149.1400146484375" w:right="727.681884765625"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Operational Inefficiency: $7 trillion in economic value remains locked due to human-system misalignment. (McKinsey Global Institute, 2023) </w:t>
      </w: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Resource Misallocation: 40% of organizational resources are wasted on solving symptoms, not root causes. (Bain &amp; Company, 2024) </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756103515625" w:line="278.1823539733887" w:lineRule="auto"/>
        <w:ind w:left="149.1400146484375" w:right="774.996337890625" w:firstLine="0"/>
        <w:jc w:val="center"/>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Crisis Management Costs: Organizations spend 23% of operational budgets on reactive crisis management. (Deloitte Crisis Management Survey, 2023)</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7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8.455810546875" w:line="279.6867084503174" w:lineRule="auto"/>
        <w:ind w:left="149.1400146484375" w:right="728.18115234375" w:firstLine="0.2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2.7 Mental Health &amp; Human Wellbeing </w:t>
      </w: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Mental Health Crisis: Depression and anxiety cost the global economy $1 trillion annually in lost productivity. (WHO, 2023) </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1823539733887" w:lineRule="auto"/>
        <w:ind w:left="506.94000244140625" w:right="854.19799804687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Overload: 67% of professionals report emotional exhaustion as their primary work stressor. (American Institute of Stress, 2024) </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7255859375" w:line="278.1823539733887" w:lineRule="auto"/>
        <w:ind w:left="506.94000244140625" w:right="904.5434570312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Lack of Support: Only 25% of employees feel their organization supports their mental health. (Mind Share Partners, 2023) </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40.50537109375" w:line="278.1779193878174" w:lineRule="auto"/>
        <w:ind w:left="142.3199462890625" w:right="714.127197265625" w:hanging="4.17999267578125"/>
        <w:jc w:val="both"/>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These failures share a common thread: systems designed for efficiency, without humanity. HerNest provides the missing architecture to address these interconnected crises.</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8 </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04943084717" w:lineRule="auto"/>
        <w:ind w:left="150.16006469726562" w:right="1550.0531005859375" w:firstLine="2.8799438476562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3. The Two-Layer Emotional Structure: Foundation of HerNest Systems Thinking </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49462890625" w:line="240" w:lineRule="auto"/>
        <w:ind w:left="135.50003051757812"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All human behavior emerges from two emotional layers: </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1.131591796875" w:line="240" w:lineRule="auto"/>
        <w:ind w:left="147.2799682617187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3.1 The Still Layer — "The TV" (Truth) </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831054687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stable, unmoving emotional data containing: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Intention </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Pure motivation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Stable logic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Factual meaning </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Core truth </w:t>
      </w:r>
      <w:r w:rsidDel="00000000" w:rsidR="00000000" w:rsidRPr="00000000">
        <w:drawing>
          <wp:anchor allowOverlap="1" behindDoc="0" distB="19050" distT="19050" distL="19050" distR="19050" hidden="0" layoutInCell="1" locked="0" relativeHeight="0" simplePos="0">
            <wp:simplePos x="0" y="0"/>
            <wp:positionH relativeFrom="column">
              <wp:posOffset>6897</wp:posOffset>
            </wp:positionH>
            <wp:positionV relativeFrom="paragraph">
              <wp:posOffset>34553</wp:posOffset>
            </wp:positionV>
            <wp:extent cx="5486400" cy="1543050"/>
            <wp:effectExtent b="0" l="0" r="0" t="0"/>
            <wp:wrapSquare wrapText="bothSides" distB="19050" distT="19050" distL="19050" distR="19050"/>
            <wp:docPr id="19" name="image14.png"/>
            <a:graphic>
              <a:graphicData uri="http://schemas.openxmlformats.org/drawingml/2006/picture">
                <pic:pic>
                  <pic:nvPicPr>
                    <pic:cNvPr id="0" name="image14.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Grounded awareness </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731689453125" w:line="240" w:lineRule="auto"/>
        <w:ind w:left="138.13995361328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This layer does not change.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1.1309814453125" w:line="280.61144828796387" w:lineRule="auto"/>
        <w:ind w:left="140.55999755859375" w:right="866.436767578125" w:firstLine="6.71997070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3.2 The Moving Layer — "The Mirror" (Reaction)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emotional movement distorted by: </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5.076293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Pressure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Stress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Confusion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Fear </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Prior experiences </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overload </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731689453125" w:line="240" w:lineRule="auto"/>
        <w:ind w:left="138.13995361328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This is what most people react to — the reflection, not the truth.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1.1309814453125" w:line="240" w:lineRule="auto"/>
        <w:ind w:left="147.2799682617187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3.3 The Driver — "The Fan" </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730346679687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unseen force creating the emotional shake: </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Fear of loss </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635559082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Uncertainty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30871582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Mistrust</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9 </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2.8308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Pressure </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3544921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Inadequate clarity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121826171875" w:line="279.69005584716797" w:lineRule="auto"/>
        <w:ind w:left="140.55999755859375" w:right="728.682861328125" w:firstLine="6.71997070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3.4 The Gap (Truth → Reaction Distance)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measurable distance between the Still Layer (truth) and the Moving Layer (reaction). </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7241210937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This Gap predicts: </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Conflict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Collapse </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Burnout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Non-adoption </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6340332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Community disengagement </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Organizational breakdown </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Policy rejection </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AI misalignment </w:t>
      </w:r>
      <w:r w:rsidDel="00000000" w:rsidR="00000000" w:rsidRPr="00000000">
        <w:drawing>
          <wp:anchor allowOverlap="1" behindDoc="0" distB="19050" distT="19050" distL="19050" distR="19050" hidden="0" layoutInCell="1" locked="0" relativeHeight="0" simplePos="0">
            <wp:simplePos x="0" y="0"/>
            <wp:positionH relativeFrom="column">
              <wp:posOffset>6897</wp:posOffset>
            </wp:positionH>
            <wp:positionV relativeFrom="paragraph">
              <wp:posOffset>64381</wp:posOffset>
            </wp:positionV>
            <wp:extent cx="5486400" cy="1543050"/>
            <wp:effectExtent b="0" l="0" r="0" t="0"/>
            <wp:wrapSquare wrapText="bothSides" distB="19050" distT="19050" distL="19050" distR="19050"/>
            <wp:docPr id="17" name="image18.png"/>
            <a:graphic>
              <a:graphicData uri="http://schemas.openxmlformats.org/drawingml/2006/picture">
                <pic:pic>
                  <pic:nvPicPr>
                    <pic:cNvPr id="0" name="image18.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829345703125" w:line="240.15131950378418" w:lineRule="auto"/>
        <w:ind w:left="144.51995849609375" w:right="0" w:firstLine="0"/>
        <w:jc w:val="center"/>
        <w:rPr>
          <w:rFonts w:ascii="Inter" w:cs="Inter" w:eastAsia="Inter" w:hAnsi="Inter"/>
          <w:b w:val="0"/>
          <w:bCs w:val="0"/>
          <w:i w:val="1"/>
          <w:iCs w:val="1"/>
          <w:smallCaps w:val="0"/>
          <w:strike w:val="0"/>
          <w:color w:val="5d6d7e"/>
          <w:sz w:val="20"/>
          <w:szCs w:val="20"/>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HerNest's first function is to measure, interpret, and close this Gap. </w:t>
      </w: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Pr>
        <w:drawing>
          <wp:inline distB="19050" distT="19050" distL="19050" distR="19050">
            <wp:extent cx="5943600" cy="3381375"/>
            <wp:effectExtent b="0" l="0" r="0" t="0"/>
            <wp:docPr id="20" name="image17.png"/>
            <a:graphic>
              <a:graphicData uri="http://schemas.openxmlformats.org/drawingml/2006/picture">
                <pic:pic>
                  <pic:nvPicPr>
                    <pic:cNvPr id="0" name="image17.png"/>
                    <pic:cNvPicPr preferRelativeResize="0"/>
                  </pic:nvPicPr>
                  <pic:blipFill>
                    <a:blip r:embed="rId7"/>
                    <a:srcRect b="0" l="0" r="0" t="0"/>
                    <a:stretch>
                      <a:fillRect/>
                    </a:stretch>
                  </pic:blipFill>
                  <pic:spPr>
                    <a:xfrm>
                      <a:off x="0" y="0"/>
                      <a:ext cx="5943600" cy="3381375"/>
                    </a:xfrm>
                    <a:prstGeom prst="rect"/>
                    <a:ln/>
                  </pic:spPr>
                </pic:pic>
              </a:graphicData>
            </a:graphic>
          </wp:inline>
        </w:drawing>
      </w: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tl w:val="0"/>
        </w:rPr>
        <w:t xml:space="preserve">Figure 1: Gap Theory - The Foundation of Predictive Systems</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10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60.819091796875" w:line="240" w:lineRule="auto"/>
        <w:ind w:left="158.32000732421875" w:right="0" w:firstLine="0"/>
        <w:jc w:val="left"/>
        <w:rPr>
          <w:rFonts w:ascii="Inter" w:cs="Inter" w:eastAsia="Inter" w:hAnsi="Inter"/>
          <w:b w:val="0"/>
          <w:bCs w:val="0"/>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0"/>
          <w:bCs w:val="0"/>
          <w:i w:val="0"/>
          <w:iCs w:val="0"/>
          <w:smallCaps w:val="0"/>
          <w:strike w:val="0"/>
          <w:color w:val="2c5f7c"/>
          <w:sz w:val="48"/>
          <w:szCs w:val="48"/>
          <w:u w:val="none"/>
          <w:shd w:fill="auto" w:val="clear"/>
          <w:vertAlign w:val="baseline"/>
          <w:rtl w:val="0"/>
        </w:rPr>
        <w:t xml:space="preserve">4. The Observer: The Clean </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740478515625" w:line="240" w:lineRule="auto"/>
        <w:ind w:left="172.239990234375" w:right="0" w:firstLine="0"/>
        <w:jc w:val="left"/>
        <w:rPr>
          <w:rFonts w:ascii="Inter" w:cs="Inter" w:eastAsia="Inter" w:hAnsi="Inter"/>
          <w:b w:val="0"/>
          <w:bCs w:val="0"/>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0"/>
          <w:bCs w:val="0"/>
          <w:i w:val="0"/>
          <w:iCs w:val="0"/>
          <w:smallCaps w:val="0"/>
          <w:strike w:val="0"/>
          <w:color w:val="2c5f7c"/>
          <w:sz w:val="48"/>
          <w:szCs w:val="48"/>
          <w:u w:val="none"/>
          <w:shd w:fill="auto" w:val="clear"/>
          <w:vertAlign w:val="baseline"/>
          <w:rtl w:val="0"/>
        </w:rPr>
        <w:t xml:space="preserve">Interpretation Engine </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5.86547851562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Most humans interpret emotional data through: </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83544921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Personal bias </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3544921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Identity </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3544921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Ego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64013671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Trauma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Preferences </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Cultural lens </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Personal history </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731689453125" w:line="240" w:lineRule="auto"/>
        <w:ind w:left="138.13995361328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This produces distorted interpretation.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82934570312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Observer removes: </w:t>
      </w:r>
      <w:r w:rsidDel="00000000" w:rsidR="00000000" w:rsidRPr="00000000">
        <w:drawing>
          <wp:anchor allowOverlap="1" behindDoc="0" distB="19050" distT="19050" distL="19050" distR="19050" hidden="0" layoutInCell="1" locked="0" relativeHeight="0" simplePos="0">
            <wp:simplePos x="0" y="0"/>
            <wp:positionH relativeFrom="column">
              <wp:posOffset>12345</wp:posOffset>
            </wp:positionH>
            <wp:positionV relativeFrom="paragraph">
              <wp:posOffset>-9605</wp:posOffset>
            </wp:positionV>
            <wp:extent cx="5486400" cy="1543050"/>
            <wp:effectExtent b="0" l="0" r="0" t="0"/>
            <wp:wrapSquare wrapText="bothSides" distB="19050" distT="19050" distL="19050" distR="19050"/>
            <wp:docPr id="16" name="image21.png"/>
            <a:graphic>
              <a:graphicData uri="http://schemas.openxmlformats.org/drawingml/2006/picture">
                <pic:pic>
                  <pic:nvPicPr>
                    <pic:cNvPr id="0" name="image21.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Personal identity </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Bias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Assumptions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projections </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5.496215820312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Observer sees: </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Truth </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Pattern </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Driver </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Stability </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82934570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Trajectory </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5.4864501953125" w:line="278.1823539733887" w:lineRule="auto"/>
        <w:ind w:left="137.25997924804688" w:right="710.82763671875" w:firstLine="0.879974365234375"/>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This is how HerNest protects the integrity of emotional data and converts it into actionable intelligence.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7286376953125" w:line="278.19122314453125" w:lineRule="auto"/>
        <w:ind w:left="139.68002319335938" w:right="720.435791015625" w:firstLine="9.680023193359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Research shows that cognitive biases cost organizations 5-10% of revenue annually through poor decisions. (McKinsey Behavioral Science Practice, 2023)</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11 </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705810546875" w:line="210.68594455718994" w:lineRule="auto"/>
        <w:ind w:left="160" w:right="0" w:firstLine="0"/>
        <w:jc w:val="center"/>
        <w:rPr>
          <w:rFonts w:ascii="Inter" w:cs="Inter" w:eastAsia="Inter" w:hAnsi="Inter"/>
          <w:b w:val="0"/>
          <w:bCs w:val="0"/>
          <w:i w:val="1"/>
          <w:iCs w:val="1"/>
          <w:smallCaps w:val="0"/>
          <w:strike w:val="0"/>
          <w:color w:val="5d6d7e"/>
          <w:sz w:val="20"/>
          <w:szCs w:val="20"/>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19050" distT="19050" distL="19050" distR="19050">
            <wp:extent cx="5943600" cy="3381375"/>
            <wp:effectExtent b="0" l="0" r="0" t="0"/>
            <wp:docPr id="18"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5943600" cy="3381375"/>
                    </a:xfrm>
                    <a:prstGeom prst="rect"/>
                    <a:ln/>
                  </pic:spPr>
                </pic:pic>
              </a:graphicData>
            </a:graphic>
          </wp:inline>
        </w:drawing>
      </w: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tl w:val="0"/>
        </w:rPr>
        <w:t xml:space="preserve">Figure 2: Observer Model - Removing Bias to Reveal Truth</w:t>
      </w:r>
      <w:r w:rsidDel="00000000" w:rsidR="00000000" w:rsidRPr="00000000">
        <w:drawing>
          <wp:anchor allowOverlap="1" behindDoc="0" distB="19050" distT="19050" distL="19050" distR="19050" hidden="0" layoutInCell="1" locked="0" relativeHeight="0" simplePos="0">
            <wp:simplePos x="0" y="0"/>
            <wp:positionH relativeFrom="column">
              <wp:posOffset>1</wp:posOffset>
            </wp:positionH>
            <wp:positionV relativeFrom="paragraph">
              <wp:posOffset>3343275</wp:posOffset>
            </wp:positionV>
            <wp:extent cx="5486400" cy="1543050"/>
            <wp:effectExtent b="0" l="0" r="0" t="0"/>
            <wp:wrapSquare wrapText="bothSides" distB="19050" distT="19050" distL="19050" distR="19050"/>
            <wp:docPr id="23" name="image22.png"/>
            <a:graphic>
              <a:graphicData uri="http://schemas.openxmlformats.org/drawingml/2006/picture">
                <pic:pic>
                  <pic:nvPicPr>
                    <pic:cNvPr id="0" name="image22.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12 </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764602661133" w:lineRule="auto"/>
        <w:ind w:left="161.67999267578125" w:right="1249.1912841796875" w:hanging="10.079956054687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5. The Universal Methodology: A New Model for Human Intelligence </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503173828125" w:line="278.19122314453125" w:lineRule="auto"/>
        <w:ind w:left="141.21994018554688" w:right="707.49267578125" w:firstLine="8.140106201171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uses a universal methodology based on four fundamental pillars of human cognition: </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16.103515625" w:line="240" w:lineRule="auto"/>
        <w:ind w:left="146.19995117187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5.1 Intuition — Sensing Intelligence </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9287109375" w:line="278.179407119751" w:lineRule="auto"/>
        <w:ind w:left="143.2000732421875" w:right="709.139404296875" w:firstLine="6.1599731445312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Neuroscience confirms that intuition is a powerful cognitive process rooted in unconscious pattern detection. The human brain processes 11 million bits of information per second, but only 40 bits reach conscious awareness. (MIT Cognitive Decision Lab, 2022) </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75610351562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uses intuition as a data-sensing tool. </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1.1309814453125" w:line="240" w:lineRule="auto"/>
        <w:ind w:left="146.19995117187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5.2 Emotion — Human Data Layer </w:t>
      </w:r>
      <w:r w:rsidDel="00000000" w:rsidR="00000000" w:rsidRPr="00000000">
        <w:drawing>
          <wp:anchor allowOverlap="1" behindDoc="0" distB="19050" distT="19050" distL="19050" distR="19050" hidden="0" layoutInCell="1" locked="0" relativeHeight="0" simplePos="0">
            <wp:simplePos x="0" y="0"/>
            <wp:positionH relativeFrom="column">
              <wp:posOffset>8764</wp:posOffset>
            </wp:positionH>
            <wp:positionV relativeFrom="paragraph">
              <wp:posOffset>-181321</wp:posOffset>
            </wp:positionV>
            <wp:extent cx="5486400" cy="1543050"/>
            <wp:effectExtent b="0" l="0" r="0" t="0"/>
            <wp:wrapSquare wrapText="bothSides" distB="19050" distT="19050" distL="19050" distR="19050"/>
            <wp:docPr id="24" name="image24.png"/>
            <a:graphic>
              <a:graphicData uri="http://schemas.openxmlformats.org/drawingml/2006/picture">
                <pic:pic>
                  <pic:nvPicPr>
                    <pic:cNvPr id="0" name="image24.png"/>
                    <pic:cNvPicPr preferRelativeResize="0"/>
                  </pic:nvPicPr>
                  <pic:blipFill>
                    <a:blip r:embed="rId6"/>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922607421875" w:line="278.1734848022461" w:lineRule="auto"/>
        <w:ind w:left="141.21994018554688" w:right="738.734130859375" w:firstLine="8.140106201171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Harvard research finds that emotional shifts occur 3-18 months before behavioral change becomes visible. (Harvard Behavioral Dynamics Study, 2023) </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81103515625" w:line="278.19122314453125" w:lineRule="auto"/>
        <w:ind w:left="141.21994018554688" w:right="715.75927734375" w:hanging="5.719909667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Additionally, 95% of purchasing decisions are made subconsciously through emotional processing. (Harvard Business School, 2023) </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64624023437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reads emotions as early signals, not noise.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1.1309814453125" w:line="280.60604095458984" w:lineRule="auto"/>
        <w:ind w:left="149.36004638671875" w:right="2596.4508056640625" w:hanging="3.16009521484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5.3 Patterns — Predictive Architecture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Human behavior follows predictable cycles: </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5.0842285156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Escalation </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Trust </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Aspiration </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Burnout </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Adoption </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731689453125" w:line="278.19122314453125" w:lineRule="auto"/>
        <w:ind w:left="146.94000244140625" w:right="705.426025390625" w:firstLine="2.42004394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Pattern recognition is 70% more accurate than statistical modeling for predicting human behavior. (Journal of Behavioral Science, 2023) </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64624023437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identifies and uses these patterns for forecasting.</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13 </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64.569091796875" w:line="240" w:lineRule="auto"/>
        <w:ind w:left="146.19995117187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5.4 Knowledge — The Grounding Layer </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9287109375" w:line="240" w:lineRule="auto"/>
        <w:ind w:left="135.50003051757812"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All insights are validated through: </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Logic </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Science </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Operational behavior </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Anthropology </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Sociology </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Theology </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Physics </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Organizational systems </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93310546875" w:line="240" w:lineRule="auto"/>
        <w:ind w:left="140.5599975585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This keeps the methodology grounded, not abstract. </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2.3614501953125" w:line="210.68594455718994" w:lineRule="auto"/>
        <w:ind w:left="130" w:right="0" w:firstLine="0"/>
        <w:jc w:val="center"/>
        <w:rPr>
          <w:rFonts w:ascii="Inter" w:cs="Inter" w:eastAsia="Inter" w:hAnsi="Inter"/>
          <w:b w:val="0"/>
          <w:bCs w:val="0"/>
          <w:i w:val="1"/>
          <w:iCs w:val="1"/>
          <w:smallCaps w:val="0"/>
          <w:strike w:val="0"/>
          <w:color w:val="5d6d7e"/>
          <w:sz w:val="20"/>
          <w:szCs w:val="20"/>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Pr>
        <w:drawing>
          <wp:inline distB="19050" distT="19050" distL="19050" distR="19050">
            <wp:extent cx="5486400" cy="1543050"/>
            <wp:effectExtent b="0" l="0" r="0" t="0"/>
            <wp:docPr id="21" name="image23.png"/>
            <a:graphic>
              <a:graphicData uri="http://schemas.openxmlformats.org/drawingml/2006/picture">
                <pic:pic>
                  <pic:nvPicPr>
                    <pic:cNvPr id="0" name="image23.png"/>
                    <pic:cNvPicPr preferRelativeResize="0"/>
                  </pic:nvPicPr>
                  <pic:blipFill>
                    <a:blip r:embed="rId6"/>
                    <a:srcRect b="0" l="0" r="0" t="0"/>
                    <a:stretch>
                      <a:fillRect/>
                    </a:stretch>
                  </pic:blipFill>
                  <pic:spPr>
                    <a:xfrm>
                      <a:off x="0" y="0"/>
                      <a:ext cx="5486400" cy="1543050"/>
                    </a:xfrm>
                    <a:prstGeom prst="rect"/>
                    <a:ln/>
                  </pic:spPr>
                </pic:pic>
              </a:graphicData>
            </a:graphic>
          </wp:inline>
        </w:drawing>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Pr>
        <w:drawing>
          <wp:inline distB="19050" distT="19050" distL="19050" distR="19050">
            <wp:extent cx="5943600" cy="3381375"/>
            <wp:effectExtent b="0" l="0" r="0" t="0"/>
            <wp:docPr id="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381375"/>
                    </a:xfrm>
                    <a:prstGeom prst="rect"/>
                    <a:ln/>
                  </pic:spPr>
                </pic:pic>
              </a:graphicData>
            </a:graphic>
          </wp:inline>
        </w:drawing>
      </w: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tl w:val="0"/>
        </w:rPr>
        <w:t xml:space="preserve">Figure 3: Universal Methodology - From Signals to Systems</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14 </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52.080078125" w:right="0" w:firstLine="0"/>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6. The Universal → Derived </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730712890625" w:line="240" w:lineRule="auto"/>
        <w:ind w:left="161.67999267578125" w:right="0" w:firstLine="0"/>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Framework Model </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85571289062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does not sell courses or run coaching programs. </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9331054687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Instead: </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3.631591796875" w:line="240" w:lineRule="auto"/>
        <w:ind w:left="142.59994506835938" w:right="0" w:firstLine="0"/>
        <w:jc w:val="left"/>
        <w:rPr>
          <w:rFonts w:ascii="Inter" w:cs="Inter" w:eastAsia="Inter" w:hAnsi="Inter"/>
          <w:b w:val="1"/>
          <w:bCs w:val="1"/>
          <w:i w:val="0"/>
          <w:iCs w:val="0"/>
          <w:smallCaps w:val="0"/>
          <w:strike w:val="0"/>
          <w:color w:val="2c5f7c"/>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28"/>
          <w:szCs w:val="28"/>
          <w:u w:val="none"/>
          <w:shd w:fill="auto" w:val="clear"/>
          <w:vertAlign w:val="baseline"/>
          <w:rtl w:val="0"/>
        </w:rPr>
        <w:t xml:space="preserve">1. The Universal Methodology is Open-Use </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4.72412109375" w:line="240" w:lineRule="auto"/>
        <w:ind w:left="135.50003051757812"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Anyone can learn the core pillars: Intuition, Emotion, Patterns, Knowledge. </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3.612060546875" w:line="279.51985359191895" w:lineRule="auto"/>
        <w:ind w:left="149.36004638671875" w:right="2226.9708251953125" w:hanging="4.240112304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28"/>
          <w:szCs w:val="28"/>
          <w:u w:val="none"/>
          <w:shd w:fill="auto" w:val="clear"/>
          <w:vertAlign w:val="baseline"/>
          <w:rtl w:val="0"/>
        </w:rPr>
        <w:t xml:space="preserve">2. The Derived Frameworks are Intellectual Property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creates human-intelligent system frameworks such as: </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3.26660156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Adoption Framework </w:t>
      </w:r>
      <w:r w:rsidDel="00000000" w:rsidR="00000000" w:rsidRPr="00000000">
        <w:drawing>
          <wp:anchor allowOverlap="1" behindDoc="0" distB="19050" distT="19050" distL="19050" distR="19050" hidden="0" layoutInCell="1" locked="0" relativeHeight="0" simplePos="0">
            <wp:simplePos x="0" y="0"/>
            <wp:positionH relativeFrom="column">
              <wp:posOffset>6897</wp:posOffset>
            </wp:positionH>
            <wp:positionV relativeFrom="paragraph">
              <wp:posOffset>95337</wp:posOffset>
            </wp:positionV>
            <wp:extent cx="5486400" cy="1543050"/>
            <wp:effectExtent b="0" l="0" r="0" t="0"/>
            <wp:wrapSquare wrapText="bothSides" distB="19050" distT="19050" distL="19050" distR="19050"/>
            <wp:docPr id="11"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Organizational Emotional Efficiency Model </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Predictive Emotional Behavior Framework </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Aspiration &amp; Stability Mapping </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Community Emotional Response Framework </w: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Crisis Emotional Navigation System </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36376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AI Emotional Alignment Protocol </w:t>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3927001953125" w:line="278.19122314453125" w:lineRule="auto"/>
        <w:ind w:left="141.21994018554688" w:right="727.59521484375" w:hanging="0.6599426269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These frameworks become shared intellectual property across partner ecosystems, creating network effects that compound value.</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15 </w: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764602661133" w:lineRule="auto"/>
        <w:ind w:left="141.51992797851562" w:right="2628.53271484375" w:firstLine="6.24008178710937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7. Human-Intelligent System Architecture (HISA) </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503173828125" w:line="278.19122314453125" w:lineRule="auto"/>
        <w:ind w:left="143.41995239257812" w:right="708.5888671875" w:firstLine="5.940093994140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converts emotional data into system architecture through seven integrated steps: </w:t>
      </w:r>
    </w:p>
    <w:tbl>
      <w:tblPr>
        <w:tblStyle w:val="Table1"/>
        <w:tblW w:w="86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320"/>
        <w:gridCol w:w="4320"/>
        <w:tblGridChange w:id="0">
          <w:tblGrid>
            <w:gridCol w:w="4320"/>
            <w:gridCol w:w="4320"/>
          </w:tblGrid>
        </w:tblGridChange>
      </w:tblGrid>
      <w:tr>
        <w:trPr>
          <w:cantSplit w:val="0"/>
          <w:trHeight w:val="86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9.23995971679688"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Step </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1435546875" w:line="240" w:lineRule="auto"/>
              <w:ind w:left="139.90005493164062"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1. Capture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202636718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Function </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1435546875" w:line="240" w:lineRule="auto"/>
              <w:ind w:left="143.200073242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Collect emotional signals and </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2373046875" w:line="240" w:lineRule="auto"/>
              <w:ind w:left="146.9396972656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behavioral data from multiple sources</w:t>
            </w:r>
          </w:p>
        </w:tc>
      </w:tr>
      <w:tr>
        <w:trPr>
          <w:cantSplit w:val="0"/>
          <w:trHeight w:val="56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88003540039062"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2. Interpret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87763214111328" w:lineRule="auto"/>
              <w:ind w:left="143.4197998046875" w:right="520.1470947265625" w:hanging="0.2197265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Observer Engine removes bias and identity noise</w:t>
            </w:r>
          </w:p>
        </w:tc>
      </w:tr>
      <w:tr>
        <w:trPr>
          <w:cantSplit w:val="0"/>
          <w:trHeight w:val="540.000610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5599975585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3. Gap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87763214111328" w:lineRule="auto"/>
              <w:ind w:left="153.3197021484375" w:right="392.86865234375" w:hanging="3.9599609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Measure the distance between truth (TV) and reaction (Mirror)</w:t>
            </w:r>
          </w:p>
        </w:tc>
      </w:tr>
      <w:tr>
        <w:trPr>
          <w:cantSplit w:val="0"/>
          <w:trHeight w:val="5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7800292968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4. Driver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87763214111328" w:lineRule="auto"/>
              <w:ind w:left="132.19970703125" w:right="297.4310302734375" w:firstLine="17.16003417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Identify the root cause (Fan) creating the emotional distortion</w:t>
            </w:r>
          </w:p>
        </w:tc>
      </w:tr>
      <w:tr>
        <w:trPr>
          <w:cantSplit w:val="0"/>
          <w:trHeight w:val="56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9.90005493164062"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5. 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87763214111328" w:lineRule="auto"/>
              <w:ind w:left="132.19970703125" w:right="37.65380859375" w:firstLine="11.0003662109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Create targeted interventions that close the Gap</w:t>
            </w:r>
          </w:p>
        </w:tc>
      </w:tr>
      <w:tr>
        <w:trPr>
          <w:cantSplit w:val="0"/>
          <w:trHeight w:val="5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6. Deploy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87763214111328" w:lineRule="auto"/>
              <w:ind w:left="149.3597412109375" w:right="738.5107421875"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Implement programs through the HerNest Platform</w:t>
            </w:r>
          </w:p>
        </w:tc>
      </w:tr>
      <w:tr>
        <w:trPr>
          <w:cantSplit w:val="0"/>
          <w:trHeight w:val="8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8.13995361328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7. Validate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359741210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Measure outcomes and create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17626953125" w:line="240" w:lineRule="auto"/>
              <w:ind w:left="132.19970703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feedback loops for continuous </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708251953125" w:line="240" w:lineRule="auto"/>
              <w:ind w:left="143.4197998046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improvement</w:t>
            </w:r>
          </w:p>
        </w:tc>
      </w:tr>
    </w:tbl>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1734848022461" w:lineRule="auto"/>
        <w:ind w:left="146.94000244140625" w:right="731.95556640625" w:hanging="6.380004882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This architecture operates continuously, creating a self-improving system that becomes more accurate over time.</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16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705810546875" w:line="208.52793216705322" w:lineRule="auto"/>
        <w:ind w:left="160" w:right="0" w:firstLine="0"/>
        <w:jc w:val="center"/>
        <w:rPr>
          <w:rFonts w:ascii="Inter" w:cs="Inter" w:eastAsia="Inter" w:hAnsi="Inter"/>
          <w:b w:val="0"/>
          <w:bCs w:val="0"/>
          <w:i w:val="1"/>
          <w:iCs w:val="1"/>
          <w:smallCaps w:val="0"/>
          <w:strike w:val="0"/>
          <w:color w:val="5d6d7e"/>
          <w:sz w:val="20"/>
          <w:szCs w:val="20"/>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19050" distT="19050" distL="19050" distR="19050">
            <wp:extent cx="5943600" cy="4229100"/>
            <wp:effectExtent b="0" l="0" r="0" t="0"/>
            <wp:docPr id="12" name="image12.png"/>
            <a:graphic>
              <a:graphicData uri="http://schemas.openxmlformats.org/drawingml/2006/picture">
                <pic:pic>
                  <pic:nvPicPr>
                    <pic:cNvPr id="0" name="image12.png"/>
                    <pic:cNvPicPr preferRelativeResize="0"/>
                  </pic:nvPicPr>
                  <pic:blipFill>
                    <a:blip r:embed="rId9"/>
                    <a:srcRect b="0" l="0" r="0" t="0"/>
                    <a:stretch>
                      <a:fillRect/>
                    </a:stretch>
                  </pic:blipFill>
                  <pic:spPr>
                    <a:xfrm>
                      <a:off x="0" y="0"/>
                      <a:ext cx="5943600" cy="4229100"/>
                    </a:xfrm>
                    <a:prstGeom prst="rect"/>
                    <a:ln/>
                  </pic:spPr>
                </pic:pic>
              </a:graphicData>
            </a:graphic>
          </wp:inline>
        </w:drawing>
      </w: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tl w:val="0"/>
        </w:rPr>
        <w:t xml:space="preserve">Figure 4: HerNest Architecture - End-to-End System Flow </w:t>
      </w:r>
      <w:r w:rsidDel="00000000" w:rsidR="00000000" w:rsidRPr="00000000">
        <w:drawing>
          <wp:anchor allowOverlap="1" behindDoc="0" distB="19050" distT="19050" distL="19050" distR="19050" hidden="0" layoutInCell="1" locked="0" relativeHeight="0" simplePos="0">
            <wp:simplePos x="0" y="0"/>
            <wp:positionH relativeFrom="column">
              <wp:posOffset>1</wp:posOffset>
            </wp:positionH>
            <wp:positionV relativeFrom="paragraph">
              <wp:posOffset>3343275</wp:posOffset>
            </wp:positionV>
            <wp:extent cx="5486400" cy="1543050"/>
            <wp:effectExtent b="0" l="0" r="0" t="0"/>
            <wp:wrapSquare wrapText="bothSides" distB="19050" distT="19050" distL="19050" distR="19050"/>
            <wp:docPr id="9"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7.90771484375" w:line="216.3926124572754" w:lineRule="auto"/>
        <w:ind w:left="160" w:right="0" w:firstLine="0"/>
        <w:jc w:val="center"/>
        <w:rPr>
          <w:rFonts w:ascii="Inter" w:cs="Inter" w:eastAsia="Inter" w:hAnsi="Inter"/>
          <w:b w:val="0"/>
          <w:bCs w:val="0"/>
          <w:i w:val="1"/>
          <w:iCs w:val="1"/>
          <w:smallCaps w:val="0"/>
          <w:strike w:val="0"/>
          <w:color w:val="5d6d7e"/>
          <w:sz w:val="20"/>
          <w:szCs w:val="20"/>
          <w:u w:val="none"/>
          <w:shd w:fill="auto" w:val="clear"/>
          <w:vertAlign w:val="baseline"/>
        </w:rPr>
      </w:pP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Pr>
        <w:drawing>
          <wp:inline distB="19050" distT="19050" distL="19050" distR="19050">
            <wp:extent cx="5943600" cy="2209800"/>
            <wp:effectExtent b="0" l="0" r="0" t="0"/>
            <wp:docPr id="10"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5943600" cy="2209800"/>
                    </a:xfrm>
                    <a:prstGeom prst="rect"/>
                    <a:ln/>
                  </pic:spPr>
                </pic:pic>
              </a:graphicData>
            </a:graphic>
          </wp:inline>
        </w:drawing>
      </w: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tl w:val="0"/>
        </w:rPr>
        <w:t xml:space="preserve">Figure 5: Human-Intelligent System Flow - From Signal to Impact</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17 </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838623046875" w:line="240" w:lineRule="auto"/>
        <w:ind w:left="152.080078125" w:right="0" w:firstLine="0"/>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8. Application Across Sectors </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836181640625" w:line="278.1734848022461" w:lineRule="auto"/>
        <w:ind w:left="141.21994018554688" w:right="717.94189453125" w:firstLine="8.140106201171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is not a water organization, not an energy organization, not a business consultancy, not a psychology institution. </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400634765625"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HerNest builds systems that apply wherever humans exist. </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1.131591796875" w:line="240" w:lineRule="auto"/>
        <w:ind w:left="153.76007080078125"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Proven Impact Domains: </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73339843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Nonprofit acceleration and stabilization </w:t>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Enterprise transformation and culture design </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Community resilience and program adoption </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Operational stability and efficiency optimization </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Crisis management and rapid response </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Data centers and resource allocation decisions </w:t>
      </w:r>
      <w:r w:rsidDel="00000000" w:rsidR="00000000" w:rsidRPr="00000000">
        <w:drawing>
          <wp:anchor allowOverlap="1" behindDoc="0" distB="19050" distT="19050" distL="19050" distR="19050" hidden="0" layoutInCell="1" locked="0" relativeHeight="0" simplePos="0">
            <wp:simplePos x="0" y="0"/>
            <wp:positionH relativeFrom="column">
              <wp:posOffset>6897</wp:posOffset>
            </wp:positionH>
            <wp:positionV relativeFrom="paragraph">
              <wp:posOffset>-5183</wp:posOffset>
            </wp:positionV>
            <wp:extent cx="5486400" cy="1543050"/>
            <wp:effectExtent b="0" l="0" r="0" t="0"/>
            <wp:wrapSquare wrapText="bothSides" distB="19050" distT="19050" distL="19050" distR="19050"/>
            <wp:docPr id="3"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AI emotional alignment and human-AI interface design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Workforce adoption systems and change management </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Youth aspiration mapping and educational program design </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36376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ESG human signals and social impact measurement </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Public policy design and citizen engagement </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387.2207736968994" w:lineRule="auto"/>
        <w:ind w:left="149.36004638671875" w:right="1225.477294921875" w:hanging="0.2200317382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Healthcare patient experience and provider burnout prevention Because human intelligence is universal, the methodology applies everywhere.</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18 </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9.705810546875" w:line="206.04486465454102" w:lineRule="auto"/>
        <w:ind w:left="130" w:right="0" w:firstLine="0"/>
        <w:jc w:val="center"/>
        <w:rPr>
          <w:rFonts w:ascii="Inter" w:cs="Inter" w:eastAsia="Inter" w:hAnsi="Inter"/>
          <w:b w:val="0"/>
          <w:bCs w:val="0"/>
          <w:i w:val="1"/>
          <w:iCs w:val="1"/>
          <w:smallCaps w:val="0"/>
          <w:strike w:val="0"/>
          <w:color w:val="5d6d7e"/>
          <w:sz w:val="20"/>
          <w:szCs w:val="20"/>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19050" distT="19050" distL="19050" distR="19050">
            <wp:extent cx="5486400" cy="1543050"/>
            <wp:effectExtent b="0" l="0" r="0" t="0"/>
            <wp:docPr id="1"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486400" cy="1543050"/>
                    </a:xfrm>
                    <a:prstGeom prst="rect"/>
                    <a:ln/>
                  </pic:spPr>
                </pic:pic>
              </a:graphicData>
            </a:graphic>
          </wp:inline>
        </w:drawing>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19050" distT="19050" distL="19050" distR="19050">
            <wp:extent cx="5943600" cy="5943600"/>
            <wp:effectExtent b="0" l="0" r="0" t="0"/>
            <wp:docPr id="2"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943600" cy="5943600"/>
                    </a:xfrm>
                    <a:prstGeom prst="rect"/>
                    <a:ln/>
                  </pic:spPr>
                </pic:pic>
              </a:graphicData>
            </a:graphic>
          </wp:inline>
        </w:drawing>
      </w:r>
      <w:r w:rsidDel="00000000" w:rsidR="00000000" w:rsidRPr="00000000">
        <w:rPr>
          <w:rFonts w:ascii="Inter" w:cs="Inter" w:eastAsia="Inter" w:hAnsi="Inter"/>
          <w:b w:val="0"/>
          <w:bCs w:val="0"/>
          <w:i w:val="1"/>
          <w:iCs w:val="1"/>
          <w:smallCaps w:val="0"/>
          <w:strike w:val="0"/>
          <w:color w:val="5d6d7e"/>
          <w:sz w:val="20"/>
          <w:szCs w:val="20"/>
          <w:u w:val="none"/>
          <w:shd w:fill="auto" w:val="clear"/>
          <w:vertAlign w:val="baseline"/>
          <w:rtl w:val="0"/>
        </w:rPr>
        <w:t xml:space="preserve">Figure 6: Universal Application - One Methodology, Six Sectors</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19 </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458557128906" w:lineRule="auto"/>
        <w:ind w:left="161.67999267578125" w:right="1110.028076171875" w:hanging="9.5999145507812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9. Evidence &amp; Outcomes: Validated Results </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466552734375" w:line="278.19122314453125" w:lineRule="auto"/>
        <w:ind w:left="141.21994018554688" w:right="735.133056640625" w:hanging="0.6599426269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following metrics are validated through real operations inside the HerNest ecosystem: </w:t>
      </w:r>
    </w:p>
    <w:tbl>
      <w:tblPr>
        <w:tblStyle w:val="Table2"/>
        <w:tblW w:w="86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320"/>
        <w:gridCol w:w="4320"/>
        <w:tblGridChange w:id="0">
          <w:tblGrid>
            <w:gridCol w:w="4320"/>
            <w:gridCol w:w="4320"/>
          </w:tblGrid>
        </w:tblGridChange>
      </w:tblGrid>
      <w:tr>
        <w:trPr>
          <w:cantSplit w:val="0"/>
          <w:trHeight w:val="60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Metric </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1435546875" w:line="240" w:lineRule="auto"/>
              <w:ind w:left="135.27999877929688" w:right="0" w:firstLine="0"/>
              <w:jc w:val="left"/>
              <w:rPr>
                <w:rFonts w:ascii="Inter" w:cs="Inter" w:eastAsia="Inter" w:hAnsi="Inter"/>
                <w:b w:val="1"/>
                <w:bCs w:val="1"/>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d3dfee" w:val="clear"/>
                <w:vertAlign w:val="baseline"/>
                <w:rtl w:val="0"/>
              </w:rPr>
              <w:t xml:space="preserve">Volunteer Retention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202636718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Result </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1435546875" w:line="240" w:lineRule="auto"/>
              <w:ind w:left="142.979736328125" w:right="0" w:firstLine="0"/>
              <w:jc w:val="left"/>
              <w:rPr>
                <w:rFonts w:ascii="Inter" w:cs="Inter" w:eastAsia="Inter" w:hAnsi="Inter"/>
                <w:b w:val="0"/>
                <w:bCs w:val="0"/>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d3dfee" w:val="clear"/>
                <w:vertAlign w:val="baseline"/>
                <w:rtl w:val="0"/>
              </w:rPr>
              <w:t xml:space="preserve">400% increase</w:t>
            </w:r>
          </w:p>
        </w:tc>
      </w:tr>
      <w:tr>
        <w:trPr>
          <w:cantSplit w:val="0"/>
          <w:trHeight w:val="2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Crisis Resolution Time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359741210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Reduced to &lt;14 days (from 45+ days)</w:t>
            </w:r>
          </w:p>
        </w:tc>
      </w:tr>
      <w:tr>
        <w:trPr>
          <w:cantSplit w:val="0"/>
          <w:trHeight w:val="2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d3dfee" w:val="clear"/>
                <w:vertAlign w:val="baseline"/>
                <w:rtl w:val="0"/>
              </w:rPr>
              <w:t xml:space="preserve">Operational Waste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2.979736328125" w:right="0" w:firstLine="0"/>
              <w:jc w:val="left"/>
              <w:rPr>
                <w:rFonts w:ascii="Inter" w:cs="Inter" w:eastAsia="Inter" w:hAnsi="Inter"/>
                <w:b w:val="0"/>
                <w:bCs w:val="0"/>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d3dfee" w:val="clear"/>
                <w:vertAlign w:val="baseline"/>
                <w:rtl w:val="0"/>
              </w:rPr>
              <w:t xml:space="preserve">40% reduction</w:t>
            </w:r>
          </w:p>
        </w:tc>
      </w:tr>
      <w:tr>
        <w:trPr>
          <w:cantSplit w:val="0"/>
          <w:trHeight w:val="2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Client Escalations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56030273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70% reduction</w:t>
            </w:r>
          </w:p>
        </w:tc>
      </w:tr>
      <w:tr>
        <w:trPr>
          <w:cantSplit w:val="0"/>
          <w:trHeight w:val="280.000610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d3dfee" w:val="clear"/>
                <w:vertAlign w:val="baseline"/>
                <w:rtl w:val="0"/>
              </w:rPr>
              <w:t xml:space="preserve">Milestone Execution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3.85986328125" w:right="0" w:firstLine="0"/>
              <w:jc w:val="left"/>
              <w:rPr>
                <w:rFonts w:ascii="Inter" w:cs="Inter" w:eastAsia="Inter" w:hAnsi="Inter"/>
                <w:b w:val="0"/>
                <w:bCs w:val="0"/>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d3dfee" w:val="clear"/>
                <w:vertAlign w:val="baseline"/>
                <w:rtl w:val="0"/>
              </w:rPr>
              <w:t xml:space="preserve">51% achieved in 120 days</w:t>
            </w:r>
          </w:p>
        </w:tc>
      </w:tr>
      <w:tr>
        <w:trPr>
          <w:cantSplit w:val="0"/>
          <w:trHeight w:val="2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Litigation Risk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3.200073242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80% reduction</w:t>
            </w:r>
          </w:p>
        </w:tc>
      </w:tr>
      <w:tr>
        <w:trPr>
          <w:cantSplit w:val="0"/>
          <w:trHeight w:val="2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d3dfee" w:val="clear"/>
                <w:vertAlign w:val="baseline"/>
                <w:rtl w:val="0"/>
              </w:rPr>
              <w:t xml:space="preserve">Program Maturity Acceleration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2.979736328125" w:right="0" w:firstLine="0"/>
              <w:jc w:val="left"/>
              <w:rPr>
                <w:rFonts w:ascii="Inter" w:cs="Inter" w:eastAsia="Inter" w:hAnsi="Inter"/>
                <w:b w:val="0"/>
                <w:bCs w:val="0"/>
                <w:i w:val="0"/>
                <w:iCs w:val="0"/>
                <w:smallCaps w:val="0"/>
                <w:strike w:val="0"/>
                <w:color w:val="000000"/>
                <w:sz w:val="22"/>
                <w:szCs w:val="22"/>
                <w:u w:val="none"/>
                <w:shd w:fill="d3dfee"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d3dfee" w:val="clear"/>
                <w:vertAlign w:val="baseline"/>
                <w:rtl w:val="0"/>
              </w:rPr>
              <w:t xml:space="preserve">4 years → 6-12 weeks</w:t>
            </w:r>
          </w:p>
        </w:tc>
      </w:tr>
      <w:tr>
        <w:trPr>
          <w:cantSplit w:val="0"/>
          <w:trHeight w:val="2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Predictive Accuracy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6.5002441406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2020 forecasts confirmed in 2025</w:t>
            </w:r>
          </w:p>
        </w:tc>
      </w:tr>
    </w:tbl>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1734848022461" w:lineRule="auto"/>
        <w:ind w:left="138.13995361328125" w:right="733.580322265625"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These results were produced without traditional emotional intelligence training. They were produced through Human-Intelligent Design. </w:t>
      </w:r>
      <w:r w:rsidDel="00000000" w:rsidR="00000000" w:rsidRPr="00000000">
        <w:drawing>
          <wp:anchor allowOverlap="1" behindDoc="0" distB="19050" distT="19050" distL="19050" distR="19050" hidden="0" layoutInCell="1" locked="0" relativeHeight="0" simplePos="0">
            <wp:simplePos x="0" y="0"/>
            <wp:positionH relativeFrom="column">
              <wp:posOffset>13882</wp:posOffset>
            </wp:positionH>
            <wp:positionV relativeFrom="paragraph">
              <wp:posOffset>-275678</wp:posOffset>
            </wp:positionV>
            <wp:extent cx="5486400" cy="1543050"/>
            <wp:effectExtent b="0" l="0" r="0" t="0"/>
            <wp:wrapSquare wrapText="bothSides" distB="19050" distT="19050" distL="19050" distR="19050"/>
            <wp:docPr id="7"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81103515625" w:line="278.1734848022461" w:lineRule="auto"/>
        <w:ind w:left="149.36004638671875" w:right="729.818115234375" w:hanging="8.80004882812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Traditional change management approaches show 25-30% success rates. HerNest's human-intelligent approach demonstrates 70-80% success rates. (Internal validation against McKinsey transformation benchmarks)</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20 </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78.18458557128906" w:lineRule="auto"/>
        <w:ind w:left="161.67999267578125" w:right="1488.1396484375" w:hanging="10.0799560546875"/>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10. Global Metrics Supporting the Methodology </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46655273437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HerNest's approach is validated by extensive global research: </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5.506591796875" w:line="278.1734848022461" w:lineRule="auto"/>
        <w:ind w:left="506.49993896484375" w:right="1381.8560791015625" w:hanging="357.35992431640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85% of system failures are human-centered, not technical. (MIT &amp; Gallup, 2023) </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400634765625" w:line="278.19122314453125" w:lineRule="auto"/>
        <w:ind w:left="509.36004638671875" w:right="1490.762939453125" w:hanging="360.2200317382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71% of strategic plans collapse due to emotional misalignment. (Harvard Business Review, 2023) </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65234375" w:line="278.1734848022461" w:lineRule="auto"/>
        <w:ind w:left="501.6600036621094" w:right="946.201171875" w:hanging="352.5199890136719"/>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$7 trillion in global economic value can be unlocked through human-centered system design. (McKinsey Global Institute, 2023) </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400634765625" w:line="278.19122314453125" w:lineRule="auto"/>
        <w:ind w:left="502.53997802734375" w:right="876.199951171875" w:hanging="353.39996337890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load increases operational error by up to 25%. (IBM Behavior &amp; Risk Study, 2024) </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646240234375" w:line="278.15574645996094" w:lineRule="auto"/>
        <w:ind w:left="513.3200073242188" w:right="733.8061523437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Community trust predicts program adoption at 3× the rate of financial incentive. (UNDP Social Cohesion Report, 2023) </w:t>
      </w:r>
      <w:r w:rsidDel="00000000" w:rsidR="00000000" w:rsidRPr="00000000">
        <w:drawing>
          <wp:anchor allowOverlap="1" behindDoc="0" distB="19050" distT="19050" distL="19050" distR="19050" hidden="0" layoutInCell="1" locked="0" relativeHeight="0" simplePos="0">
            <wp:simplePos x="0" y="0"/>
            <wp:positionH relativeFrom="column">
              <wp:posOffset>-224357</wp:posOffset>
            </wp:positionH>
            <wp:positionV relativeFrom="paragraph">
              <wp:posOffset>320588</wp:posOffset>
            </wp:positionV>
            <wp:extent cx="5486400" cy="1543050"/>
            <wp:effectExtent b="0" l="0" r="0" t="0"/>
            <wp:wrapSquare wrapText="bothSides" distB="19050" distT="19050" distL="19050" distR="19050"/>
            <wp:docPr id="8"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9697265625" w:line="278.19122314453125" w:lineRule="auto"/>
        <w:ind w:left="506.94000244140625" w:right="973.479614257812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Companies with strong emotional cultures outperform competitors by 20% in revenue growth. (Deloitte Human Capital Trends, 2024) </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41552734375" w:line="278.1734848022461" w:lineRule="auto"/>
        <w:ind w:left="506.94000244140625" w:right="874.097900390625" w:hanging="357.7999877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Organizations that address emotional factors see 60% higher change success rates. (Prosci Change Management Research, 2023) </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1103515625" w:line="278.19122314453125" w:lineRule="auto"/>
        <w:ind w:left="500.55999755859375" w:right="1018.2659912109375" w:hanging="351.41998291015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Emotionally intelligent teams are 30% more productive. (Carnegie Institute of Technology, 2023) </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841552734375" w:line="278.1734848022461" w:lineRule="auto"/>
        <w:ind w:left="513.3200073242188" w:right="974.58740234375" w:hanging="364.17999267578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Lack of emotional alignment costs businesses 34% of employee productivity. (Gallup, 2023) </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4.381103515625" w:line="278.15574645996094" w:lineRule="auto"/>
        <w:ind w:left="138.3599853515625" w:right="716.1767578125" w:firstLine="6.15997314453125"/>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HerNest sits at the intersection of all these truths, providing comprehensive system to operationalize human intelligence.</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21 </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81.568660736084" w:lineRule="auto"/>
        <w:ind w:left="149.36004638671875" w:right="2509.16259765625" w:firstLine="2.2399902343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11. Why No Competitors Exist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is the only known organization combining: </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8161621093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data modeling </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Intuitive sensing </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Human pattern architecture </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System-level design </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Community-level forecasting </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Organizational intelligence </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77929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Predictive emotional behavior </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AI emotional safety </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Cross-sector application </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Derived IP frameworks </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Nonprofit neutrality </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7316894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 universal methodology </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5.5255126953125" w:line="240" w:lineRule="auto"/>
        <w:ind w:left="143.200073242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Comparison with Adjacent Fields: </w:t>
      </w:r>
    </w:p>
    <w:tbl>
      <w:tblPr>
        <w:tblStyle w:val="Table3"/>
        <w:tblW w:w="86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2880"/>
        <w:gridCol w:w="2880"/>
        <w:tblGridChange w:id="0">
          <w:tblGrid>
            <w:gridCol w:w="2880"/>
            <w:gridCol w:w="2880"/>
            <w:gridCol w:w="2880"/>
          </w:tblGrid>
        </w:tblGridChange>
      </w:tblGrid>
      <w:tr>
        <w:trPr>
          <w:cantSplit w:val="0"/>
          <w:trHeight w:val="11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Category </w:t>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08251953125" w:line="240" w:lineRule="auto"/>
              <w:ind w:left="0" w:right="63.00079345703125" w:firstLine="0"/>
              <w:jc w:val="righ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Management Consulting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5.28015136718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What They Do </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08251953125" w:line="240" w:lineRule="auto"/>
              <w:ind w:left="142.5399780273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Strategic planning, </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17626953125" w:line="240" w:lineRule="auto"/>
              <w:ind w:left="141.220092773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operations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202636718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HerNest Difference </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4.4708251953125" w:line="240" w:lineRule="auto"/>
              <w:ind w:left="135.4998779296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Adds emotional </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17626953125" w:line="240" w:lineRule="auto"/>
              <w:ind w:left="143.4197998046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intelligence layer to </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708251953125" w:line="240" w:lineRule="auto"/>
              <w:ind w:left="141.660156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strategy</w:t>
            </w:r>
          </w:p>
        </w:tc>
      </w:tr>
      <w:tr>
        <w:trPr>
          <w:cantSplit w:val="0"/>
          <w:trHeight w:val="5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9131374359131" w:lineRule="auto"/>
              <w:ind w:left="138.13995361328125" w:right="332.69683837890625" w:firstLine="6.3800048828125"/>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Emotional Intelligence Training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Individual skill </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708251953125" w:line="240" w:lineRule="auto"/>
              <w:ind w:left="141.220092773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359741210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Builds system </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708251953125" w:line="240" w:lineRule="auto"/>
              <w:ind w:left="139.6801757812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architecture, not skills</w:t>
            </w:r>
          </w:p>
        </w:tc>
      </w:tr>
      <w:tr>
        <w:trPr>
          <w:cantSplit w:val="0"/>
          <w:trHeight w:val="820.000610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Change Management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Process implementation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9131374359131" w:lineRule="auto"/>
              <w:ind w:left="146.939697265625" w:right="452.16552734375" w:firstLine="2.42004394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Predicts and prevents resistance before it </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67822265625" w:line="240" w:lineRule="auto"/>
              <w:ind w:left="141.220092773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emerges</w:t>
            </w:r>
          </w:p>
        </w:tc>
      </w:tr>
      <w:tr>
        <w:trPr>
          <w:cantSplit w:val="0"/>
          <w:trHeight w:val="5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Data Analytics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Historical analysis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3597412109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Forward-looking </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17626953125" w:line="240" w:lineRule="auto"/>
              <w:ind w:left="141.220092773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prediction</w:t>
            </w:r>
          </w:p>
        </w:tc>
      </w:tr>
      <w:tr>
        <w:trPr>
          <w:cantSplit w:val="0"/>
          <w:trHeight w:val="559.99938964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0.1199340820312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Organizational </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317626953125" w:line="240" w:lineRule="auto"/>
              <w:ind w:left="144.51995849609375" w:right="0" w:firstLine="0"/>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3.200073242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Culture improvement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87763214111328" w:lineRule="auto"/>
              <w:ind w:left="146.939697265625" w:right="519.25048828125" w:firstLine="2.42004394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Designs culture from human truth outward</w:t>
            </w:r>
          </w:p>
        </w:tc>
      </w:tr>
    </w:tbl>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15574645996094" w:lineRule="auto"/>
        <w:ind w:left="138.800048828125" w:right="727.508544921875" w:firstLine="1.31988525390625"/>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Other sectors do parts of this. None combine all elements into a universal, cross-sector methodology.</w:t>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22 </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81.5605068206787" w:lineRule="auto"/>
        <w:ind w:left="135.50003051757812" w:right="1454.88037109375" w:firstLine="16.1000061035156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12. The Future of Human Systems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We are entering an era where: </w:t>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85156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AI governs critical decisions </w:t>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Automation accelerates workplace transformation </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Communities face unprecedented demographic shifts </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Workforce identities undergo fundamental change </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Traditional institutions destabilize </w:t>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Public trust reaches historic lows </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Emotional overload becomes constant </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Climate pressures intensify resource competition </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Generational divides widen </w:t>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5.526123046875" w:line="278.1734848022461" w:lineRule="auto"/>
        <w:ind w:left="146.94000244140625" w:right="714.576416015625" w:hanging="6.380004882812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The World Economic Forum projects that by 2030, 50% of all employees will need reskilling, and emotional intelligence will be among the top 3 required skills. (WEF Future of Jobs Report, 2024) </w:t>
      </w:r>
      <w:r w:rsidDel="00000000" w:rsidR="00000000" w:rsidRPr="00000000">
        <w:drawing>
          <wp:anchor allowOverlap="1" behindDoc="0" distB="19050" distT="19050" distL="19050" distR="19050" hidden="0" layoutInCell="1" locked="0" relativeHeight="0" simplePos="0">
            <wp:simplePos x="0" y="0"/>
            <wp:positionH relativeFrom="column">
              <wp:posOffset>8294</wp:posOffset>
            </wp:positionH>
            <wp:positionV relativeFrom="paragraph">
              <wp:posOffset>474117</wp:posOffset>
            </wp:positionV>
            <wp:extent cx="5486400" cy="1543050"/>
            <wp:effectExtent b="0" l="0" r="0" t="0"/>
            <wp:wrapSquare wrapText="bothSides" distB="19050" distT="19050" distL="19050" distR="19050"/>
            <wp:docPr id="4"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400634765625" w:line="278.15574645996094" w:lineRule="auto"/>
        <w:ind w:left="153.32000732421875" w:right="732.40234375" w:hanging="10.78002929687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Simultaneously, 120 million workers globally will need retraining due to AI adoption. (IBM Institute for Business Value, 2024) </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0.54931640625" w:line="278.15574645996094" w:lineRule="auto"/>
        <w:ind w:left="138.800048828125" w:right="731.488037109375" w:hanging="0.66009521484375"/>
        <w:jc w:val="left"/>
        <w:rPr>
          <w:rFonts w:ascii="Inter" w:cs="Inter" w:eastAsia="Inter" w:hAnsi="Inter"/>
          <w:b w:val="1"/>
          <w:bCs w:val="1"/>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1"/>
          <w:bCs w:val="1"/>
          <w:i w:val="0"/>
          <w:iCs w:val="0"/>
          <w:smallCaps w:val="0"/>
          <w:strike w:val="0"/>
          <w:color w:val="000000"/>
          <w:sz w:val="22"/>
          <w:szCs w:val="22"/>
          <w:u w:val="none"/>
          <w:shd w:fill="auto" w:val="clear"/>
          <w:vertAlign w:val="baseline"/>
          <w:rtl w:val="0"/>
        </w:rPr>
        <w:t xml:space="preserve">The world needs a new architecture — not for managing emotions alone, but for designing systems that respond to human truth. </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4165039062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HerNest's universal methodology is the architecture.</w:t>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712.999267578125"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23 </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4.705810546875" w:line="240" w:lineRule="auto"/>
        <w:ind w:left="151.60003662109375" w:right="0" w:firstLine="0"/>
        <w:jc w:val="left"/>
        <w:rPr>
          <w:rFonts w:ascii="Inter" w:cs="Inter" w:eastAsia="Inter" w:hAnsi="Inter"/>
          <w:b w:val="1"/>
          <w:bCs w:val="1"/>
          <w:i w:val="0"/>
          <w:iCs w:val="0"/>
          <w:smallCaps w:val="0"/>
          <w:strike w:val="0"/>
          <w:color w:val="2c5f7c"/>
          <w:sz w:val="48"/>
          <w:szCs w:val="4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48"/>
          <w:szCs w:val="48"/>
          <w:u w:val="none"/>
          <w:shd w:fill="auto" w:val="clear"/>
          <w:vertAlign w:val="baseline"/>
          <w:rtl w:val="0"/>
        </w:rPr>
        <w:t xml:space="preserve">13. Conclusion </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855712890625" w:line="278.15574645996094" w:lineRule="auto"/>
        <w:ind w:left="146.94000244140625" w:right="714.736328125" w:firstLine="2.4200439453125"/>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Human systems do not fail because they lack resources. They fail because they lack alignment, clarity, and emotional grounding. </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4555664062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HerNest's universal methodology provides a global blueprint that: </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Reads human signals accurately </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Predicts behavior before it becomes crisis </w:t>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Closes the Gap between truth and reaction </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Stabilizes systems through emotional intelligence </w:t>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Builds trust in an era of institutional collapse </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Supports AI alignment with human values </w:t>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42480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Creates sustainable communities </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331054687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Transforms organizations from the inside out </w:t>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Reduces operational waste and inefficiency </w:t>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536376953125" w:line="240" w:lineRule="auto"/>
        <w:ind w:left="149.14001464843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t>
      </w: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Redesigns systems from the human truth outward </w:t>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3.6505126953125" w:line="240" w:lineRule="auto"/>
        <w:ind w:left="1881.4395141601562" w:right="0" w:firstLine="0"/>
        <w:jc w:val="left"/>
        <w:rPr>
          <w:rFonts w:ascii="Inter" w:cs="Inter" w:eastAsia="Inter" w:hAnsi="Inter"/>
          <w:b w:val="1"/>
          <w:bCs w:val="1"/>
          <w:i w:val="0"/>
          <w:iCs w:val="0"/>
          <w:smallCaps w:val="0"/>
          <w:strike w:val="0"/>
          <w:color w:val="2c5f7c"/>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28"/>
          <w:szCs w:val="28"/>
          <w:u w:val="none"/>
          <w:shd w:fill="auto" w:val="clear"/>
          <w:vertAlign w:val="baseline"/>
          <w:rtl w:val="0"/>
        </w:rPr>
        <w:t xml:space="preserve">This is not just emotional intelligence. </w:t>
      </w:r>
      <w:r w:rsidDel="00000000" w:rsidR="00000000" w:rsidRPr="00000000">
        <w:drawing>
          <wp:anchor allowOverlap="1" behindDoc="0" distB="19050" distT="19050" distL="19050" distR="19050" hidden="0" layoutInCell="1" locked="0" relativeHeight="0" simplePos="0">
            <wp:simplePos x="0" y="0"/>
            <wp:positionH relativeFrom="column">
              <wp:posOffset>-1093113</wp:posOffset>
            </wp:positionH>
            <wp:positionV relativeFrom="paragraph">
              <wp:posOffset>-234850</wp:posOffset>
            </wp:positionV>
            <wp:extent cx="5486400" cy="1543050"/>
            <wp:effectExtent b="0" l="0" r="0" t="0"/>
            <wp:wrapSquare wrapText="bothSides" distB="19050" distT="19050" distL="19050" distR="19050"/>
            <wp:docPr id="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486400" cy="1543050"/>
                    </a:xfrm>
                    <a:prstGeom prst="rect"/>
                    <a:ln/>
                  </pic:spPr>
                </pic:pic>
              </a:graphicData>
            </a:graphic>
          </wp:anchor>
        </w:drawing>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84912109375" w:line="240" w:lineRule="auto"/>
        <w:ind w:left="1640.0613403320312" w:right="0" w:firstLine="0"/>
        <w:jc w:val="left"/>
        <w:rPr>
          <w:rFonts w:ascii="Inter" w:cs="Inter" w:eastAsia="Inter" w:hAnsi="Inter"/>
          <w:b w:val="1"/>
          <w:bCs w:val="1"/>
          <w:i w:val="0"/>
          <w:iCs w:val="0"/>
          <w:smallCaps w:val="0"/>
          <w:strike w:val="0"/>
          <w:color w:val="2c5f7c"/>
          <w:sz w:val="28"/>
          <w:szCs w:val="28"/>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28"/>
          <w:szCs w:val="28"/>
          <w:u w:val="none"/>
          <w:shd w:fill="auto" w:val="clear"/>
          <w:vertAlign w:val="baseline"/>
          <w:rtl w:val="0"/>
        </w:rPr>
        <w:t xml:space="preserve">This is Human-Intelligent System Design. </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66.44287109375" w:line="240" w:lineRule="auto"/>
        <w:ind w:left="138.63998413085938" w:right="0" w:firstLine="0"/>
        <w:jc w:val="left"/>
        <w:rPr>
          <w:rFonts w:ascii="Inter" w:cs="Inter" w:eastAsia="Inter" w:hAnsi="Inter"/>
          <w:b w:val="1"/>
          <w:bCs w:val="1"/>
          <w:i w:val="0"/>
          <w:iCs w:val="0"/>
          <w:smallCaps w:val="0"/>
          <w:strike w:val="0"/>
          <w:color w:val="2c5f7c"/>
          <w:sz w:val="36"/>
          <w:szCs w:val="36"/>
          <w:u w:val="none"/>
          <w:shd w:fill="auto" w:val="clear"/>
          <w:vertAlign w:val="baseline"/>
        </w:rPr>
      </w:pPr>
      <w:r w:rsidDel="00000000" w:rsidR="00000000" w:rsidRPr="00000000">
        <w:rPr>
          <w:rFonts w:ascii="Inter" w:cs="Inter" w:eastAsia="Inter" w:hAnsi="Inter"/>
          <w:b w:val="1"/>
          <w:bCs w:val="1"/>
          <w:i w:val="0"/>
          <w:iCs w:val="0"/>
          <w:smallCaps w:val="0"/>
          <w:strike w:val="0"/>
          <w:color w:val="2c5f7c"/>
          <w:sz w:val="36"/>
          <w:szCs w:val="36"/>
          <w:u w:val="none"/>
          <w:shd w:fill="auto" w:val="clear"/>
          <w:vertAlign w:val="baseline"/>
          <w:rtl w:val="0"/>
        </w:rPr>
        <w:t xml:space="preserve">About HerNest </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922607421875" w:line="278.179407119751" w:lineRule="auto"/>
        <w:ind w:left="146.94000244140625" w:right="708.94775390625" w:firstLine="2.4200439453125"/>
        <w:jc w:val="both"/>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HerNest is a nonprofit organization that provides operational support for non profits focused on women and children across Africa. Hernest is focused on building the next generation of human-intelligent systems. Our universal methodology applies across all sectors where humans interact with systems. </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3560791015625" w:line="240" w:lineRule="auto"/>
        <w:ind w:left="149.36004638671875" w:right="0" w:firstLine="0"/>
        <w:jc w:val="left"/>
        <w:rPr>
          <w:rFonts w:ascii="Inter" w:cs="Inter" w:eastAsia="Inter" w:hAnsi="Inter"/>
          <w:b w:val="0"/>
          <w:bCs w:val="0"/>
          <w:i w:val="0"/>
          <w:iCs w:val="0"/>
          <w:smallCaps w:val="0"/>
          <w:strike w:val="0"/>
          <w:color w:val="000000"/>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000000"/>
          <w:sz w:val="22"/>
          <w:szCs w:val="22"/>
          <w:u w:val="none"/>
          <w:shd w:fill="auto" w:val="clear"/>
          <w:vertAlign w:val="baseline"/>
          <w:rtl w:val="0"/>
        </w:rPr>
        <w:t xml:space="preserve">For partnerships, research collaboration, or inquiries. </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3927001953125" w:line="240" w:lineRule="auto"/>
        <w:ind w:left="149.36004638671875" w:right="0" w:firstLine="0"/>
        <w:jc w:val="left"/>
        <w:rPr>
          <w:rFonts w:ascii="Inter" w:cs="Inter" w:eastAsia="Inter" w:hAnsi="Inter"/>
          <w:b w:val="0"/>
          <w:bCs w:val="0"/>
          <w:i w:val="0"/>
          <w:iCs w:val="0"/>
          <w:smallCaps w:val="0"/>
          <w:strike w:val="0"/>
          <w:color w:val="1155cc"/>
          <w:sz w:val="22"/>
          <w:szCs w:val="22"/>
          <w:u w:val="none"/>
          <w:shd w:fill="auto" w:val="clear"/>
          <w:vertAlign w:val="baseline"/>
        </w:rPr>
      </w:pPr>
      <w:r w:rsidDel="00000000" w:rsidR="00000000" w:rsidRPr="00000000">
        <w:rPr>
          <w:rFonts w:ascii="Inter" w:cs="Inter" w:eastAsia="Inter" w:hAnsi="Inter"/>
          <w:b w:val="0"/>
          <w:bCs w:val="0"/>
          <w:i w:val="0"/>
          <w:iCs w:val="0"/>
          <w:smallCaps w:val="0"/>
          <w:strike w:val="0"/>
          <w:color w:val="1155cc"/>
          <w:sz w:val="22"/>
          <w:szCs w:val="22"/>
          <w:u w:val="single"/>
          <w:shd w:fill="auto" w:val="clear"/>
          <w:vertAlign w:val="baseline"/>
          <w:rtl w:val="0"/>
        </w:rPr>
        <w:t xml:space="preserve">Info@Hernest.africa</w:t>
      </w:r>
      <w:r w:rsidDel="00000000" w:rsidR="00000000" w:rsidRPr="00000000">
        <w:rPr>
          <w:rFonts w:ascii="Inter" w:cs="Inter" w:eastAsia="Inter" w:hAnsi="Inter"/>
          <w:b w:val="0"/>
          <w:bCs w:val="0"/>
          <w:i w:val="0"/>
          <w:iCs w:val="0"/>
          <w:smallCaps w:val="0"/>
          <w:strike w:val="0"/>
          <w:color w:val="1155cc"/>
          <w:sz w:val="22"/>
          <w:szCs w:val="22"/>
          <w:u w:val="none"/>
          <w:shd w:fill="auto" w:val="clear"/>
          <w:vertAlign w:val="baseline"/>
          <w:rtl w:val="0"/>
        </w:rPr>
        <w:t xml:space="preserve"> </w:t>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2.3223876953125" w:line="240" w:lineRule="auto"/>
        <w:ind w:left="3082.1002197265625" w:right="0" w:firstLine="0"/>
        <w:jc w:val="left"/>
        <w:rPr>
          <w:rFonts w:ascii="Inter" w:cs="Inter" w:eastAsia="Inter" w:hAnsi="Inter"/>
          <w:b w:val="0"/>
          <w:bCs w:val="0"/>
          <w:i w:val="1"/>
          <w:iCs w:val="1"/>
          <w:smallCaps w:val="0"/>
          <w:strike w:val="0"/>
          <w:color w:val="000000"/>
          <w:sz w:val="18"/>
          <w:szCs w:val="18"/>
          <w:u w:val="none"/>
          <w:shd w:fill="auto" w:val="clear"/>
          <w:vertAlign w:val="baseline"/>
        </w:rPr>
      </w:pPr>
      <w:r w:rsidDel="00000000" w:rsidR="00000000" w:rsidRPr="00000000">
        <w:rPr>
          <w:rFonts w:ascii="Inter" w:cs="Inter" w:eastAsia="Inter" w:hAnsi="Inter"/>
          <w:b w:val="0"/>
          <w:bCs w:val="0"/>
          <w:i w:val="1"/>
          <w:iCs w:val="1"/>
          <w:smallCaps w:val="0"/>
          <w:strike w:val="0"/>
          <w:color w:val="1155cc"/>
          <w:sz w:val="18"/>
          <w:szCs w:val="18"/>
          <w:u w:val="none"/>
          <w:shd w:fill="auto" w:val="clear"/>
          <w:vertAlign w:val="baseline"/>
          <w:rtl w:val="0"/>
        </w:rPr>
        <w:t xml:space="preserve">www.hernest.africa </w:t>
      </w:r>
      <w:r w:rsidDel="00000000" w:rsidR="00000000" w:rsidRPr="00000000">
        <w:rPr>
          <w:rFonts w:ascii="Inter" w:cs="Inter" w:eastAsia="Inter" w:hAnsi="Inter"/>
          <w:b w:val="0"/>
          <w:bCs w:val="0"/>
          <w:i w:val="1"/>
          <w:iCs w:val="1"/>
          <w:smallCaps w:val="0"/>
          <w:strike w:val="0"/>
          <w:color w:val="000000"/>
          <w:sz w:val="18"/>
          <w:szCs w:val="18"/>
          <w:u w:val="none"/>
          <w:shd w:fill="auto" w:val="clear"/>
          <w:vertAlign w:val="baseline"/>
          <w:rtl w:val="0"/>
        </w:rPr>
        <w:t xml:space="preserve">Field work. </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974365234375" w:line="240" w:lineRule="auto"/>
        <w:ind w:left="2896.544189453125" w:right="0" w:firstLine="0"/>
        <w:jc w:val="left"/>
        <w:rPr>
          <w:rFonts w:ascii="Merriweather" w:cs="Merriweather" w:eastAsia="Merriweather" w:hAnsi="Merriweather"/>
          <w:b w:val="0"/>
          <w:bCs w:val="0"/>
          <w:i w:val="1"/>
          <w:iCs w:val="1"/>
          <w:smallCaps w:val="0"/>
          <w:strike w:val="0"/>
          <w:color w:val="000000"/>
          <w:sz w:val="18"/>
          <w:szCs w:val="18"/>
          <w:u w:val="none"/>
          <w:shd w:fill="auto" w:val="clear"/>
          <w:vertAlign w:val="baseline"/>
        </w:rPr>
      </w:pPr>
      <w:r w:rsidDel="00000000" w:rsidR="00000000" w:rsidRPr="00000000">
        <w:rPr>
          <w:rFonts w:ascii="Merriweather" w:cs="Merriweather" w:eastAsia="Merriweather" w:hAnsi="Merriweather"/>
          <w:b w:val="0"/>
          <w:bCs w:val="0"/>
          <w:i w:val="1"/>
          <w:iCs w:val="1"/>
          <w:smallCaps w:val="0"/>
          <w:strike w:val="0"/>
          <w:color w:val="1155cc"/>
          <w:sz w:val="18"/>
          <w:szCs w:val="18"/>
          <w:u w:val="none"/>
          <w:shd w:fill="auto" w:val="clear"/>
          <w:vertAlign w:val="baseline"/>
          <w:rtl w:val="0"/>
        </w:rPr>
        <w:t xml:space="preserve">www.hernest.com.ng </w:t>
      </w:r>
      <w:r w:rsidDel="00000000" w:rsidR="00000000" w:rsidRPr="00000000">
        <w:rPr>
          <w:rFonts w:ascii="Merriweather" w:cs="Merriweather" w:eastAsia="Merriweather" w:hAnsi="Merriweather"/>
          <w:b w:val="0"/>
          <w:bCs w:val="0"/>
          <w:i w:val="1"/>
          <w:iCs w:val="1"/>
          <w:smallCaps w:val="0"/>
          <w:strike w:val="0"/>
          <w:color w:val="000000"/>
          <w:sz w:val="18"/>
          <w:szCs w:val="18"/>
          <w:u w:val="none"/>
          <w:shd w:fill="auto" w:val="clear"/>
          <w:vertAlign w:val="baseline"/>
          <w:rtl w:val="0"/>
        </w:rPr>
        <w:t xml:space="preserve">Nigeria Data Set </w:t>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8988037109375" w:line="240" w:lineRule="auto"/>
        <w:ind w:left="2695.887451171875" w:right="0" w:firstLine="0"/>
        <w:jc w:val="left"/>
        <w:rPr>
          <w:rFonts w:ascii="Merriweather" w:cs="Merriweather" w:eastAsia="Merriweather" w:hAnsi="Merriweather"/>
          <w:b w:val="0"/>
          <w:bCs w:val="0"/>
          <w:i w:val="1"/>
          <w:iCs w:val="1"/>
          <w:smallCaps w:val="0"/>
          <w:strike w:val="0"/>
          <w:color w:val="000000"/>
          <w:sz w:val="18"/>
          <w:szCs w:val="18"/>
          <w:u w:val="none"/>
          <w:shd w:fill="auto" w:val="clear"/>
          <w:vertAlign w:val="baseline"/>
        </w:rPr>
      </w:pPr>
      <w:r w:rsidDel="00000000" w:rsidR="00000000" w:rsidRPr="00000000">
        <w:rPr>
          <w:rFonts w:ascii="Merriweather" w:cs="Merriweather" w:eastAsia="Merriweather" w:hAnsi="Merriweather"/>
          <w:b w:val="0"/>
          <w:bCs w:val="0"/>
          <w:i w:val="1"/>
          <w:iCs w:val="1"/>
          <w:smallCaps w:val="0"/>
          <w:strike w:val="0"/>
          <w:color w:val="1155cc"/>
          <w:sz w:val="18"/>
          <w:szCs w:val="18"/>
          <w:u w:val="none"/>
          <w:shd w:fill="auto" w:val="clear"/>
          <w:vertAlign w:val="baseline"/>
          <w:rtl w:val="0"/>
        </w:rPr>
        <w:t xml:space="preserve">Systems.hernest.africa </w:t>
      </w:r>
      <w:r w:rsidDel="00000000" w:rsidR="00000000" w:rsidRPr="00000000">
        <w:rPr>
          <w:rFonts w:ascii="Merriweather" w:cs="Merriweather" w:eastAsia="Merriweather" w:hAnsi="Merriweather"/>
          <w:b w:val="0"/>
          <w:bCs w:val="0"/>
          <w:i w:val="1"/>
          <w:iCs w:val="1"/>
          <w:smallCaps w:val="0"/>
          <w:strike w:val="0"/>
          <w:color w:val="000000"/>
          <w:sz w:val="18"/>
          <w:szCs w:val="18"/>
          <w:u w:val="none"/>
          <w:shd w:fill="auto" w:val="clear"/>
          <w:vertAlign w:val="baseline"/>
          <w:rtl w:val="0"/>
        </w:rPr>
        <w:t xml:space="preserve">Systems Intelligence</w:t>
      </w:r>
    </w:p>
    <w:sectPr>
      <w:pgSz w:h="15840" w:w="12240" w:orient="portrait"/>
      <w:pgMar w:bottom="1536.943359375" w:top="713.5546875" w:left="1670" w:right="105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erriweath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19.png"/><Relationship Id="rId7" Type="http://schemas.openxmlformats.org/officeDocument/2006/relationships/image" Target="media/image17.png"/><Relationship Id="rId8" Type="http://schemas.openxmlformats.org/officeDocument/2006/relationships/image" Target="media/image13.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 Id="rId5" Type="http://schemas.openxmlformats.org/officeDocument/2006/relationships/font" Target="fonts/Merriweather-regular.ttf"/><Relationship Id="rId6" Type="http://schemas.openxmlformats.org/officeDocument/2006/relationships/font" Target="fonts/Merriweather-bold.ttf"/><Relationship Id="rId7" Type="http://schemas.openxmlformats.org/officeDocument/2006/relationships/font" Target="fonts/Merriweather-italic.ttf"/><Relationship Id="rId8"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